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ECDF" w14:textId="6842C71D" w:rsidR="00A277BA" w:rsidRPr="00A277BA" w:rsidRDefault="00A277BA" w:rsidP="00A277BA">
      <w:pPr>
        <w:tabs>
          <w:tab w:val="right" w:pos="9639"/>
        </w:tabs>
        <w:snapToGrid w:val="0"/>
        <w:spacing w:after="0" w:line="240" w:lineRule="auto"/>
        <w:rPr>
          <w:rFonts w:ascii="Arial" w:eastAsia="SimSun" w:hAnsi="Arial" w:cs="Times New Roman"/>
          <w:b/>
          <w:bCs/>
          <w:i/>
          <w:iCs/>
          <w:sz w:val="20"/>
          <w:szCs w:val="20"/>
          <w:lang w:eastAsia="en-US"/>
        </w:rPr>
      </w:pPr>
      <w:r w:rsidRPr="00A277BA">
        <w:rPr>
          <w:rFonts w:ascii="Arial" w:eastAsia="SimSun" w:hAnsi="Arial" w:cs="Arial"/>
          <w:b/>
          <w:bCs/>
          <w:sz w:val="20"/>
          <w:szCs w:val="20"/>
          <w:lang w:eastAsia="en-US"/>
        </w:rPr>
        <w:t>3GPP TSG RAN WG1 #107-e</w:t>
      </w:r>
      <w:r w:rsidRPr="00A277BA">
        <w:rPr>
          <w:rFonts w:ascii="Arial" w:eastAsia="SimSun" w:hAnsi="Arial" w:cs="Times New Roman"/>
          <w:sz w:val="20"/>
          <w:szCs w:val="20"/>
          <w:lang w:eastAsia="en-US"/>
        </w:rPr>
        <w:tab/>
      </w:r>
      <w:r w:rsidR="00E41F5F" w:rsidRPr="00E41F5F">
        <w:rPr>
          <w:rFonts w:ascii="Arial" w:eastAsia="SimSun" w:hAnsi="Arial" w:cs="Times New Roman"/>
          <w:b/>
          <w:bCs/>
          <w:i/>
          <w:iCs/>
          <w:sz w:val="20"/>
          <w:szCs w:val="20"/>
          <w:lang w:eastAsia="en-US"/>
        </w:rPr>
        <w:t>R1-2111179</w:t>
      </w:r>
    </w:p>
    <w:p w14:paraId="3211EBB9"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4"/>
          <w:lang w:eastAsia="ja-JP"/>
        </w:rPr>
      </w:pPr>
      <w:r w:rsidRPr="00A277BA">
        <w:rPr>
          <w:rFonts w:ascii="Arial" w:eastAsia="MS Mincho" w:hAnsi="Arial" w:cs="Arial"/>
          <w:b/>
          <w:bCs/>
          <w:kern w:val="2"/>
          <w:sz w:val="20"/>
          <w:szCs w:val="24"/>
          <w:lang w:eastAsia="ja-JP"/>
        </w:rPr>
        <w:t>e-Meeting, Nov. 11</w:t>
      </w:r>
      <w:r w:rsidRPr="00A277BA">
        <w:rPr>
          <w:rFonts w:ascii="Arial" w:eastAsia="MS Mincho" w:hAnsi="Arial" w:cs="Arial"/>
          <w:b/>
          <w:bCs/>
          <w:kern w:val="2"/>
          <w:sz w:val="20"/>
          <w:szCs w:val="24"/>
          <w:vertAlign w:val="superscript"/>
          <w:lang w:eastAsia="ja-JP"/>
        </w:rPr>
        <w:t>th</w:t>
      </w:r>
      <w:r w:rsidRPr="00A277BA">
        <w:rPr>
          <w:rFonts w:ascii="Arial" w:eastAsia="MS Mincho" w:hAnsi="Arial" w:cs="Arial"/>
          <w:b/>
          <w:bCs/>
          <w:kern w:val="2"/>
          <w:sz w:val="20"/>
          <w:szCs w:val="24"/>
          <w:lang w:eastAsia="ja-JP"/>
        </w:rPr>
        <w:t xml:space="preserve"> – 19</w:t>
      </w:r>
      <w:r w:rsidRPr="00A277BA">
        <w:rPr>
          <w:rFonts w:ascii="Arial" w:eastAsia="MS Mincho" w:hAnsi="Arial" w:cs="Arial"/>
          <w:b/>
          <w:bCs/>
          <w:kern w:val="2"/>
          <w:sz w:val="20"/>
          <w:szCs w:val="24"/>
          <w:vertAlign w:val="superscript"/>
          <w:lang w:eastAsia="ja-JP"/>
        </w:rPr>
        <w:t>th</w:t>
      </w:r>
      <w:r w:rsidRPr="00A277BA">
        <w:rPr>
          <w:rFonts w:ascii="Arial" w:eastAsia="MS Mincho" w:hAnsi="Arial" w:cs="Arial"/>
          <w:b/>
          <w:bCs/>
          <w:kern w:val="2"/>
          <w:sz w:val="20"/>
          <w:szCs w:val="24"/>
          <w:lang w:eastAsia="ja-JP"/>
        </w:rPr>
        <w:t>, 2021</w:t>
      </w:r>
    </w:p>
    <w:p w14:paraId="137BCC40"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7E4328EA"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t>8.4.</w:t>
      </w:r>
      <w:r w:rsidR="004D2742">
        <w:rPr>
          <w:rFonts w:ascii="Arial" w:eastAsia="MS Mincho" w:hAnsi="Arial" w:cs="Times New Roman"/>
          <w:b/>
          <w:sz w:val="20"/>
          <w:szCs w:val="20"/>
          <w:lang w:eastAsia="en-US"/>
        </w:rPr>
        <w:t>3</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6B7C822C" w14:textId="66B70D5C"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4D2742" w:rsidRPr="004D2742">
        <w:rPr>
          <w:rFonts w:ascii="Arial" w:eastAsia="MS Mincho" w:hAnsi="Arial" w:cs="Times New Roman"/>
          <w:b/>
          <w:sz w:val="20"/>
          <w:szCs w:val="20"/>
          <w:lang w:eastAsia="en-US"/>
        </w:rPr>
        <w:t>Discussion on HARQ enhancements for NR NTN</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Heading1"/>
        <w:rPr>
          <w:lang w:eastAsia="en-US"/>
        </w:rPr>
      </w:pPr>
      <w:r w:rsidRPr="00B328F2">
        <w:rPr>
          <w:lang w:eastAsia="en-US"/>
        </w:rPr>
        <w:t>Introduction</w:t>
      </w:r>
    </w:p>
    <w:p w14:paraId="02F3E1EE" w14:textId="7B80D8F4" w:rsidR="00B80E93" w:rsidRPr="00B80E93" w:rsidRDefault="00A277BA" w:rsidP="00B80E93">
      <w:pPr>
        <w:rPr>
          <w:rFonts w:eastAsia="MS Mincho" w:cs="Times New Roman"/>
          <w:lang w:val="en-US" w:eastAsia="en-US"/>
        </w:rPr>
      </w:pPr>
      <w:r w:rsidRPr="00A277BA">
        <w:rPr>
          <w:rFonts w:eastAsia="MS Mincho" w:cs="Times New Roman"/>
          <w:lang w:eastAsia="en-US"/>
        </w:rPr>
        <w:t>The work item on solutions for NR to support non-terrestrial networks (NTN) was approved at RAN#86 in [1]</w:t>
      </w:r>
      <w:r w:rsidR="00806295">
        <w:rPr>
          <w:rFonts w:eastAsia="MS Mincho" w:cs="Times New Roman"/>
          <w:lang w:eastAsia="en-US"/>
        </w:rPr>
        <w:t xml:space="preserve"> and </w:t>
      </w:r>
      <w:r w:rsidR="00B80E93" w:rsidRPr="00B80E93">
        <w:rPr>
          <w:rFonts w:eastAsia="MS Mincho" w:cs="Times New Roman"/>
          <w:lang w:val="en-US" w:eastAsia="en-US"/>
        </w:rPr>
        <w:t>one objective is to specify HARQ enhancements for NTN. More specifically, according to the WID [1], HARQ enhancements as follows should be specified in RAN1:</w:t>
      </w:r>
    </w:p>
    <w:p w14:paraId="612F2C2B" w14:textId="77777777" w:rsidR="00B80E93" w:rsidRPr="00171605" w:rsidRDefault="00B80E93" w:rsidP="00171605">
      <w:pPr>
        <w:pStyle w:val="ListParagraph"/>
        <w:numPr>
          <w:ilvl w:val="0"/>
          <w:numId w:val="24"/>
        </w:numPr>
        <w:rPr>
          <w:lang w:val="en-US" w:eastAsia="en-US"/>
        </w:rPr>
      </w:pPr>
      <w:r w:rsidRPr="00171605">
        <w:rPr>
          <w:lang w:val="en-US" w:eastAsia="en-US"/>
        </w:rPr>
        <w:t xml:space="preserve">Number of HARQ process </w:t>
      </w:r>
    </w:p>
    <w:p w14:paraId="69BE5D1D" w14:textId="77777777" w:rsidR="00B80E93" w:rsidRPr="00171605" w:rsidRDefault="00B80E93" w:rsidP="00171605">
      <w:pPr>
        <w:pStyle w:val="ListParagraph"/>
        <w:numPr>
          <w:ilvl w:val="0"/>
          <w:numId w:val="24"/>
        </w:numPr>
        <w:rPr>
          <w:lang w:val="en-US" w:eastAsia="en-US"/>
        </w:rPr>
      </w:pPr>
      <w:r w:rsidRPr="00171605">
        <w:rPr>
          <w:lang w:val="en-US" w:eastAsia="en-US"/>
        </w:rPr>
        <w:t xml:space="preserve">Enabling / disabling of HARQ feedback as described in the TR 38.821 </w:t>
      </w:r>
    </w:p>
    <w:p w14:paraId="47071D2B" w14:textId="3B63BE1E" w:rsidR="00B80E93" w:rsidRPr="00B80E93" w:rsidRDefault="00B80E93" w:rsidP="00171605">
      <w:pPr>
        <w:rPr>
          <w:lang w:val="en-US" w:eastAsia="en-US"/>
        </w:rPr>
      </w:pPr>
      <w:r w:rsidRPr="00B80E93">
        <w:rPr>
          <w:lang w:val="en-US" w:eastAsia="en-US"/>
        </w:rPr>
        <w:t>In this contribution, we discuss our views on</w:t>
      </w:r>
      <w:r w:rsidR="00806295">
        <w:rPr>
          <w:lang w:val="en-US" w:eastAsia="en-US"/>
        </w:rPr>
        <w:t xml:space="preserve"> </w:t>
      </w:r>
      <w:r w:rsidR="00806295" w:rsidRPr="00806295">
        <w:rPr>
          <w:lang w:eastAsia="en-US"/>
        </w:rPr>
        <w:t xml:space="preserve">the </w:t>
      </w:r>
      <w:r w:rsidR="00B67A31" w:rsidRPr="00B67A31">
        <w:rPr>
          <w:lang w:eastAsia="en-US"/>
        </w:rPr>
        <w:t>remaining</w:t>
      </w:r>
      <w:r w:rsidR="00B67A31">
        <w:rPr>
          <w:lang w:eastAsia="en-US"/>
        </w:rPr>
        <w:t xml:space="preserve"> </w:t>
      </w:r>
      <w:r w:rsidR="00806295" w:rsidRPr="00806295">
        <w:rPr>
          <w:lang w:eastAsia="en-US"/>
        </w:rPr>
        <w:t xml:space="preserve">issues </w:t>
      </w:r>
      <w:r w:rsidR="00806295">
        <w:rPr>
          <w:lang w:eastAsia="en-US"/>
        </w:rPr>
        <w:t>of</w:t>
      </w:r>
      <w:r w:rsidRPr="00B80E93">
        <w:rPr>
          <w:lang w:val="en-US" w:eastAsia="en-US"/>
        </w:rPr>
        <w:t xml:space="preserve"> </w:t>
      </w:r>
      <w:r w:rsidR="00806295" w:rsidRPr="00806295">
        <w:rPr>
          <w:lang w:val="en-US" w:eastAsia="en-US"/>
        </w:rPr>
        <w:t xml:space="preserve">HARQ </w:t>
      </w:r>
      <w:r w:rsidRPr="00B80E93">
        <w:rPr>
          <w:lang w:val="en-US" w:eastAsia="en-US"/>
        </w:rPr>
        <w:t>enhancements</w:t>
      </w:r>
      <w:r w:rsidR="00171605">
        <w:rPr>
          <w:lang w:val="en-US" w:eastAsia="en-US"/>
        </w:rPr>
        <w:t>.</w:t>
      </w:r>
    </w:p>
    <w:p w14:paraId="0C3AFB19" w14:textId="77777777" w:rsidR="0082773D" w:rsidRPr="00B328F2" w:rsidRDefault="0082773D" w:rsidP="00690981">
      <w:pPr>
        <w:pStyle w:val="Heading1"/>
      </w:pPr>
      <w:r w:rsidRPr="00B328F2">
        <w:t xml:space="preserve">Discussion </w:t>
      </w:r>
    </w:p>
    <w:p w14:paraId="1C2BA4F1" w14:textId="3B02C885" w:rsidR="00A277BA" w:rsidRDefault="00B67A31" w:rsidP="00FE3729">
      <w:pPr>
        <w:pStyle w:val="Heading2"/>
      </w:pPr>
      <w:r w:rsidRPr="00B67A31">
        <w:t>HARQ codebook enhancements</w:t>
      </w:r>
    </w:p>
    <w:p w14:paraId="74D3727A" w14:textId="0EFE5E11" w:rsidR="00EC5146" w:rsidRPr="00EC5146" w:rsidRDefault="00EC5146" w:rsidP="00EC5146">
      <w:pPr>
        <w:pStyle w:val="Heading3"/>
      </w:pPr>
      <w:r w:rsidRPr="00EC5146">
        <w:t xml:space="preserve">Enhancement on Type-1 Codebook </w:t>
      </w:r>
    </w:p>
    <w:p w14:paraId="3CD4E45F" w14:textId="353DFA17" w:rsidR="00B67A31" w:rsidRDefault="00074B1A" w:rsidP="00B67A31">
      <w:r w:rsidRPr="00074B1A">
        <w:t xml:space="preserve">For type-1 HARQ codebook, following was agreed in </w:t>
      </w:r>
      <w:r w:rsidR="00AB04DF">
        <w:t>RAN1 106 e-</w:t>
      </w:r>
      <w:r w:rsidRPr="00074B1A">
        <w:t>meeting:</w:t>
      </w:r>
    </w:p>
    <w:p w14:paraId="2C9FC894" w14:textId="77777777" w:rsidR="00D57A2B" w:rsidRPr="005567E2" w:rsidRDefault="00D57A2B" w:rsidP="00D57A2B">
      <w:pPr>
        <w:spacing w:after="0" w:line="240" w:lineRule="auto"/>
        <w:ind w:left="360"/>
        <w:rPr>
          <w:rFonts w:ascii="Times" w:eastAsia="Batang" w:hAnsi="Times" w:cs="Times New Roman"/>
          <w:sz w:val="20"/>
          <w:szCs w:val="24"/>
          <w:lang w:eastAsia="x-none"/>
        </w:rPr>
      </w:pPr>
      <w:r w:rsidRPr="005567E2">
        <w:rPr>
          <w:rFonts w:ascii="Times" w:eastAsia="Batang" w:hAnsi="Times" w:cs="Times New Roman"/>
          <w:sz w:val="20"/>
          <w:szCs w:val="24"/>
          <w:highlight w:val="green"/>
          <w:lang w:eastAsia="x-none"/>
        </w:rPr>
        <w:t>Agreement:</w:t>
      </w:r>
    </w:p>
    <w:p w14:paraId="08DE8EDD" w14:textId="77777777" w:rsidR="00D57A2B" w:rsidRPr="00D57A2B" w:rsidRDefault="00D57A2B" w:rsidP="00D57A2B">
      <w:pPr>
        <w:numPr>
          <w:ilvl w:val="0"/>
          <w:numId w:val="26"/>
        </w:numPr>
        <w:spacing w:after="0" w:line="240" w:lineRule="auto"/>
        <w:ind w:left="1080"/>
        <w:jc w:val="left"/>
        <w:rPr>
          <w:rFonts w:ascii="Times" w:eastAsia="Batang" w:hAnsi="Times" w:cs="Times New Roman"/>
          <w:bCs/>
          <w:i/>
          <w:iCs/>
          <w:sz w:val="20"/>
          <w:szCs w:val="24"/>
          <w:lang w:val="en-US" w:eastAsia="x-none"/>
        </w:rPr>
      </w:pPr>
      <w:r w:rsidRPr="00D57A2B">
        <w:rPr>
          <w:rFonts w:ascii="Times" w:eastAsia="Batang" w:hAnsi="Times" w:cs="Times New Roman"/>
          <w:bCs/>
          <w:i/>
          <w:iCs/>
          <w:sz w:val="20"/>
          <w:szCs w:val="24"/>
          <w:lang w:val="en-US" w:eastAsia="x-none"/>
        </w:rPr>
        <w:t>For Type-1 HARQ codebook,</w:t>
      </w:r>
      <w:r w:rsidRPr="00D57A2B">
        <w:rPr>
          <w:rFonts w:ascii="Times" w:eastAsia="Batang" w:hAnsi="Times" w:cs="Times New Roman"/>
          <w:i/>
          <w:iCs/>
          <w:sz w:val="20"/>
          <w:szCs w:val="24"/>
          <w:lang w:eastAsia="x-none"/>
        </w:rPr>
        <w:t xml:space="preserve"> if </w:t>
      </w:r>
      <w:r w:rsidRPr="00D57A2B">
        <w:rPr>
          <w:rFonts w:ascii="Times" w:eastAsia="Batang" w:hAnsi="Times" w:cs="Times New Roman"/>
          <w:i/>
          <w:iCs/>
          <w:sz w:val="20"/>
          <w:szCs w:val="24"/>
          <w:lang w:val="en-US" w:eastAsia="x-none"/>
        </w:rPr>
        <w:t>DCI</w:t>
      </w:r>
      <w:r w:rsidRPr="00D57A2B">
        <w:rPr>
          <w:rFonts w:ascii="Times" w:eastAsia="Batang" w:hAnsi="Times" w:cs="Times New Roman"/>
          <w:i/>
          <w:iCs/>
          <w:sz w:val="20"/>
          <w:szCs w:val="24"/>
          <w:lang w:eastAsia="x-none"/>
        </w:rPr>
        <w:t>s</w:t>
      </w:r>
      <w:r w:rsidRPr="00D57A2B">
        <w:rPr>
          <w:rFonts w:ascii="Times" w:eastAsia="Batang" w:hAnsi="Times" w:cs="Times New Roman"/>
          <w:i/>
          <w:iCs/>
          <w:sz w:val="20"/>
          <w:szCs w:val="24"/>
          <w:lang w:val="en-US" w:eastAsia="x-none"/>
        </w:rPr>
        <w:t xml:space="preserve"> </w:t>
      </w:r>
      <w:r w:rsidRPr="00D57A2B">
        <w:rPr>
          <w:rFonts w:ascii="Times" w:eastAsia="Batang" w:hAnsi="Times" w:cs="Times New Roman"/>
          <w:i/>
          <w:iCs/>
          <w:sz w:val="20"/>
          <w:szCs w:val="24"/>
          <w:lang w:eastAsia="x-none"/>
        </w:rPr>
        <w:t xml:space="preserve">carrying the </w:t>
      </w:r>
      <w:r w:rsidRPr="00D57A2B">
        <w:rPr>
          <w:rFonts w:ascii="Times" w:eastAsia="Batang" w:hAnsi="Times" w:cs="Times New Roman"/>
          <w:i/>
          <w:iCs/>
          <w:sz w:val="20"/>
          <w:szCs w:val="24"/>
          <w:lang w:val="en-US" w:eastAsia="x-none"/>
        </w:rPr>
        <w:t xml:space="preserve">feedback-disabled </w:t>
      </w:r>
      <w:r w:rsidRPr="00D57A2B">
        <w:rPr>
          <w:rFonts w:ascii="Times" w:eastAsia="Batang" w:hAnsi="Times" w:cs="Times New Roman"/>
          <w:i/>
          <w:iCs/>
          <w:sz w:val="20"/>
          <w:szCs w:val="24"/>
          <w:lang w:eastAsia="x-none"/>
        </w:rPr>
        <w:t xml:space="preserve">and feedback-enabled </w:t>
      </w:r>
      <w:r w:rsidRPr="00D57A2B">
        <w:rPr>
          <w:rFonts w:ascii="Times" w:eastAsia="Batang" w:hAnsi="Times" w:cs="Times New Roman"/>
          <w:i/>
          <w:iCs/>
          <w:sz w:val="20"/>
          <w:szCs w:val="24"/>
          <w:lang w:val="en-US" w:eastAsia="x-none"/>
        </w:rPr>
        <w:t>HARQ processes are detected by UE, one of following option</w:t>
      </w:r>
      <w:r w:rsidRPr="00D57A2B">
        <w:rPr>
          <w:rFonts w:ascii="Times" w:eastAsia="Batang" w:hAnsi="Times" w:cs="Times New Roman"/>
          <w:bCs/>
          <w:i/>
          <w:iCs/>
          <w:sz w:val="20"/>
          <w:szCs w:val="24"/>
          <w:lang w:val="en-US" w:eastAsia="x-none"/>
        </w:rPr>
        <w:t>s should be supported:</w:t>
      </w:r>
    </w:p>
    <w:p w14:paraId="5D1B777F" w14:textId="77777777" w:rsidR="00D57A2B" w:rsidRPr="00D57A2B" w:rsidRDefault="00D57A2B" w:rsidP="00D57A2B">
      <w:pPr>
        <w:numPr>
          <w:ilvl w:val="1"/>
          <w:numId w:val="26"/>
        </w:numPr>
        <w:spacing w:after="0" w:line="240" w:lineRule="auto"/>
        <w:ind w:left="1800"/>
        <w:jc w:val="left"/>
        <w:rPr>
          <w:rFonts w:ascii="Times" w:eastAsia="Batang" w:hAnsi="Times" w:cs="Times New Roman"/>
          <w:bCs/>
          <w:i/>
          <w:iCs/>
          <w:sz w:val="20"/>
          <w:szCs w:val="24"/>
          <w:lang w:val="en-US" w:eastAsia="x-none"/>
        </w:rPr>
      </w:pPr>
      <w:r w:rsidRPr="00D57A2B">
        <w:rPr>
          <w:rFonts w:ascii="Times" w:eastAsia="Batang" w:hAnsi="Times" w:cs="Times New Roman"/>
          <w:bCs/>
          <w:i/>
          <w:iCs/>
          <w:sz w:val="20"/>
          <w:szCs w:val="24"/>
          <w:lang w:val="en-US" w:eastAsia="x-none"/>
        </w:rPr>
        <w:t>Option-1: The UE will r</w:t>
      </w:r>
      <w:r w:rsidRPr="00D57A2B">
        <w:rPr>
          <w:rFonts w:ascii="Times" w:eastAsia="Batang" w:hAnsi="Times" w:cs="Times New Roman"/>
          <w:i/>
          <w:iCs/>
          <w:sz w:val="20"/>
          <w:szCs w:val="24"/>
          <w:lang w:val="en-US" w:eastAsia="x-none"/>
        </w:rPr>
        <w:t>eport NACK only for the feedback-disabled HARQ process regardless of decoding results of corresponding PDSCH</w:t>
      </w:r>
    </w:p>
    <w:p w14:paraId="01C41A5B" w14:textId="77777777" w:rsidR="00D57A2B" w:rsidRPr="00D57A2B" w:rsidRDefault="00D57A2B" w:rsidP="00D57A2B">
      <w:pPr>
        <w:numPr>
          <w:ilvl w:val="1"/>
          <w:numId w:val="26"/>
        </w:numPr>
        <w:spacing w:after="0" w:line="240" w:lineRule="auto"/>
        <w:ind w:left="1800"/>
        <w:jc w:val="left"/>
        <w:rPr>
          <w:rFonts w:ascii="Times" w:eastAsia="Batang" w:hAnsi="Times" w:cs="Times New Roman"/>
          <w:bCs/>
          <w:i/>
          <w:iCs/>
          <w:sz w:val="20"/>
          <w:szCs w:val="24"/>
          <w:lang w:val="en-US" w:eastAsia="x-none"/>
        </w:rPr>
      </w:pPr>
      <w:r w:rsidRPr="00D57A2B">
        <w:rPr>
          <w:rFonts w:ascii="Times" w:eastAsia="Batang" w:hAnsi="Times" w:cs="Times New Roman"/>
          <w:bCs/>
          <w:i/>
          <w:iCs/>
          <w:sz w:val="20"/>
          <w:szCs w:val="24"/>
          <w:lang w:val="en-US" w:eastAsia="x-none"/>
        </w:rPr>
        <w:t>Option-2: The UE will report NACK/ACK for the feedback-disabled HARQ process depending on the decoding results of corresponding PDSCH</w:t>
      </w:r>
    </w:p>
    <w:p w14:paraId="5B33D904" w14:textId="77777777" w:rsidR="00D57A2B" w:rsidRPr="00D57A2B" w:rsidRDefault="00D57A2B" w:rsidP="00D57A2B">
      <w:pPr>
        <w:numPr>
          <w:ilvl w:val="0"/>
          <w:numId w:val="26"/>
        </w:numPr>
        <w:spacing w:after="0" w:line="240" w:lineRule="auto"/>
        <w:ind w:left="1080"/>
        <w:jc w:val="left"/>
        <w:rPr>
          <w:rFonts w:ascii="Times" w:eastAsia="Batang" w:hAnsi="Times" w:cs="Times New Roman"/>
          <w:i/>
          <w:iCs/>
          <w:sz w:val="20"/>
          <w:szCs w:val="24"/>
          <w:lang w:val="en-US" w:eastAsia="x-none"/>
        </w:rPr>
      </w:pPr>
      <w:r w:rsidRPr="00D57A2B">
        <w:rPr>
          <w:rFonts w:ascii="Times" w:eastAsia="Batang" w:hAnsi="Times" w:cs="Times New Roman"/>
          <w:i/>
          <w:iCs/>
          <w:sz w:val="20"/>
          <w:szCs w:val="24"/>
          <w:lang w:val="en-US" w:eastAsia="x-none"/>
        </w:rPr>
        <w:t>FFS</w:t>
      </w:r>
      <w:r w:rsidRPr="00D57A2B">
        <w:rPr>
          <w:rFonts w:ascii="Times" w:eastAsia="Batang" w:hAnsi="Times" w:cs="Times New Roman" w:hint="eastAsia"/>
          <w:i/>
          <w:iCs/>
          <w:sz w:val="20"/>
          <w:szCs w:val="24"/>
          <w:lang w:val="en-US" w:eastAsia="x-none"/>
        </w:rPr>
        <w:t>:</w:t>
      </w:r>
      <w:r w:rsidRPr="00D57A2B">
        <w:rPr>
          <w:rFonts w:ascii="Times" w:eastAsia="Batang" w:hAnsi="Times" w:cs="Times New Roman"/>
          <w:i/>
          <w:iCs/>
          <w:sz w:val="20"/>
          <w:szCs w:val="24"/>
          <w:lang w:val="en-US" w:eastAsia="x-none"/>
        </w:rPr>
        <w:t xml:space="preserve"> Other cases, e.g., if only DCI carrying feedback-disabled HARQ process is detected by UE</w:t>
      </w:r>
    </w:p>
    <w:p w14:paraId="1BC8C289" w14:textId="77777777" w:rsidR="00794C5B" w:rsidRDefault="00794C5B" w:rsidP="00794C5B"/>
    <w:p w14:paraId="7699950D" w14:textId="30556082" w:rsidR="00AC5327" w:rsidRDefault="00794C5B" w:rsidP="00794C5B">
      <w:r>
        <w:t xml:space="preserve">In the case of the </w:t>
      </w:r>
      <w:r w:rsidRPr="00794C5B">
        <w:t>DCIs carrying the feedback-disabled and feedback-enabled HARQ processes</w:t>
      </w:r>
      <w:r>
        <w:t xml:space="preserve">, </w:t>
      </w:r>
      <w:r w:rsidR="00AC5327" w:rsidRPr="007450AE">
        <w:t>Option-1</w:t>
      </w:r>
      <w:r w:rsidR="00AC5327" w:rsidRPr="00AC5327">
        <w:t xml:space="preserve"> avoids misalignment with the RAN1 agreement that processing time between the last PDSCH and the next PDCCH is ensured by gNB scheduler for feedback disabled processes. Option-1 can also provide better decoding performance since some bits would be known by the gNB. Therefore, we prefer to support Option-1 as compared to Option-2.</w:t>
      </w:r>
    </w:p>
    <w:p w14:paraId="07240432" w14:textId="13FEF3E5" w:rsidR="00F40C4A" w:rsidRPr="00B328F2" w:rsidRDefault="00F40C4A" w:rsidP="00F40C4A">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0" w:name="_Ref86257031"/>
      <w:r w:rsidRPr="00F40C4A">
        <w:rPr>
          <w:b/>
          <w:bCs/>
          <w:lang w:eastAsia="ko-KR"/>
        </w:rPr>
        <w:t>For Type-1 HARQ codebook, if DCIs carrying the feedback-disabled and feedback-enabled HARQ processes are detected by UE, the UE will report NACK only for the feedback-disabled HARQ process regardless of decoding results of corresponding PDSCH.</w:t>
      </w:r>
      <w:bookmarkEnd w:id="0"/>
    </w:p>
    <w:p w14:paraId="7FB753D4" w14:textId="772B682A" w:rsidR="00D57A2B" w:rsidRDefault="00F40C4A" w:rsidP="00AC5327">
      <w:pPr>
        <w:rPr>
          <w:highlight w:val="green"/>
        </w:rPr>
      </w:pPr>
      <w:r w:rsidRPr="00F40C4A">
        <w:t>For type-1 HARQ codebook, following was</w:t>
      </w:r>
      <w:r>
        <w:t xml:space="preserve"> also</w:t>
      </w:r>
      <w:r w:rsidRPr="00F40C4A">
        <w:t xml:space="preserve"> agreed in RAN1 106 e-meeting:</w:t>
      </w:r>
    </w:p>
    <w:p w14:paraId="1B144A2E" w14:textId="14864FFD" w:rsidR="00D8461A" w:rsidRPr="005567E2" w:rsidRDefault="00D8461A" w:rsidP="00D8461A">
      <w:pPr>
        <w:spacing w:after="0" w:line="240" w:lineRule="auto"/>
        <w:ind w:left="720"/>
        <w:rPr>
          <w:rFonts w:ascii="Times" w:eastAsia="Batang" w:hAnsi="Times" w:cs="Times New Roman"/>
          <w:sz w:val="20"/>
          <w:szCs w:val="24"/>
          <w:lang w:eastAsia="x-none"/>
        </w:rPr>
      </w:pPr>
      <w:r w:rsidRPr="005567E2">
        <w:rPr>
          <w:rFonts w:ascii="Times" w:eastAsia="Batang" w:hAnsi="Times" w:cs="Times New Roman"/>
          <w:sz w:val="20"/>
          <w:szCs w:val="24"/>
          <w:highlight w:val="green"/>
          <w:lang w:eastAsia="x-none"/>
        </w:rPr>
        <w:t>Agreement:</w:t>
      </w:r>
    </w:p>
    <w:p w14:paraId="746E740A" w14:textId="77777777" w:rsidR="00D8461A" w:rsidRPr="00D8461A" w:rsidRDefault="00D8461A" w:rsidP="00D8461A">
      <w:pPr>
        <w:spacing w:after="0" w:line="240" w:lineRule="auto"/>
        <w:ind w:left="720"/>
        <w:rPr>
          <w:rFonts w:ascii="Times" w:eastAsia="Batang" w:hAnsi="Times" w:cs="Times New Roman"/>
          <w:i/>
          <w:iCs/>
          <w:sz w:val="20"/>
          <w:szCs w:val="24"/>
          <w:lang w:eastAsia="x-none"/>
        </w:rPr>
      </w:pPr>
      <w:r w:rsidRPr="00D8461A">
        <w:rPr>
          <w:rFonts w:ascii="Times" w:eastAsia="Batang" w:hAnsi="Times" w:cs="Times New Roman"/>
          <w:i/>
          <w:iCs/>
          <w:sz w:val="20"/>
          <w:szCs w:val="24"/>
          <w:lang w:eastAsia="x-none"/>
        </w:rPr>
        <w:t>For Type-1 HARQ codebook, if only DCI carrying feedback-disabled HARQ process is detected by UE, one of following options should be supported:</w:t>
      </w:r>
    </w:p>
    <w:p w14:paraId="4C669FB7" w14:textId="77777777" w:rsidR="00D8461A" w:rsidRPr="00D8461A" w:rsidRDefault="00D8461A" w:rsidP="00D8461A">
      <w:pPr>
        <w:numPr>
          <w:ilvl w:val="0"/>
          <w:numId w:val="25"/>
        </w:numPr>
        <w:spacing w:after="0" w:line="240" w:lineRule="auto"/>
        <w:ind w:left="1440"/>
        <w:jc w:val="left"/>
        <w:rPr>
          <w:rFonts w:ascii="Times" w:eastAsia="Batang" w:hAnsi="Times" w:cs="Times New Roman"/>
          <w:i/>
          <w:iCs/>
          <w:sz w:val="20"/>
          <w:szCs w:val="24"/>
          <w:lang w:eastAsia="x-none"/>
        </w:rPr>
      </w:pPr>
      <w:r w:rsidRPr="00D8461A">
        <w:rPr>
          <w:rFonts w:ascii="Times" w:eastAsia="Batang" w:hAnsi="Times" w:cs="Times New Roman"/>
          <w:i/>
          <w:iCs/>
          <w:sz w:val="20"/>
          <w:szCs w:val="24"/>
          <w:lang w:eastAsia="x-none"/>
        </w:rPr>
        <w:t>Option-1: The UE’s behavior is same as the case if DCIs carrying the feedback-disabled and feedback-enabled HARQ processes are detected by UE</w:t>
      </w:r>
    </w:p>
    <w:p w14:paraId="180A0188" w14:textId="77777777" w:rsidR="00D8461A" w:rsidRPr="00D8461A" w:rsidRDefault="00D8461A" w:rsidP="00D8461A">
      <w:pPr>
        <w:numPr>
          <w:ilvl w:val="0"/>
          <w:numId w:val="25"/>
        </w:numPr>
        <w:spacing w:after="0" w:line="240" w:lineRule="auto"/>
        <w:ind w:left="1440"/>
        <w:jc w:val="left"/>
        <w:rPr>
          <w:rFonts w:ascii="Times" w:eastAsia="Batang" w:hAnsi="Times" w:cs="Times New Roman"/>
          <w:i/>
          <w:iCs/>
          <w:sz w:val="20"/>
          <w:szCs w:val="24"/>
          <w:lang w:eastAsia="x-none"/>
        </w:rPr>
      </w:pPr>
      <w:r w:rsidRPr="00D8461A">
        <w:rPr>
          <w:rFonts w:ascii="Times" w:eastAsia="Batang" w:hAnsi="Times" w:cs="Times New Roman"/>
          <w:i/>
          <w:iCs/>
          <w:sz w:val="20"/>
          <w:szCs w:val="24"/>
          <w:lang w:eastAsia="x-none"/>
        </w:rPr>
        <w:lastRenderedPageBreak/>
        <w:t>Option-2: The UE should skip the codebook feedback at least when the feedback is carried by PUCCH</w:t>
      </w:r>
    </w:p>
    <w:p w14:paraId="52E96DE9" w14:textId="77777777" w:rsidR="00D8461A" w:rsidRPr="00D8461A" w:rsidRDefault="00D8461A" w:rsidP="00D8461A">
      <w:pPr>
        <w:numPr>
          <w:ilvl w:val="1"/>
          <w:numId w:val="25"/>
        </w:numPr>
        <w:spacing w:after="0" w:line="240" w:lineRule="auto"/>
        <w:ind w:left="2160"/>
        <w:jc w:val="left"/>
        <w:rPr>
          <w:rFonts w:ascii="Times" w:eastAsia="Batang" w:hAnsi="Times" w:cs="Times New Roman"/>
          <w:i/>
          <w:iCs/>
          <w:sz w:val="20"/>
          <w:szCs w:val="24"/>
          <w:lang w:eastAsia="x-none"/>
        </w:rPr>
      </w:pPr>
      <w:r w:rsidRPr="00D8461A">
        <w:rPr>
          <w:rFonts w:ascii="Times" w:eastAsia="Batang" w:hAnsi="Times" w:cs="Times New Roman"/>
          <w:i/>
          <w:iCs/>
          <w:sz w:val="20"/>
          <w:szCs w:val="24"/>
          <w:lang w:eastAsia="x-none"/>
        </w:rPr>
        <w:t xml:space="preserve">FFS: the case that feedback is carried by PUSCH. </w:t>
      </w:r>
    </w:p>
    <w:p w14:paraId="285A89EC" w14:textId="77777777" w:rsidR="00F40C4A" w:rsidRDefault="00F40C4A" w:rsidP="00B67A31"/>
    <w:p w14:paraId="5D18EC38" w14:textId="1C794520" w:rsidR="00B06143" w:rsidRDefault="00F40C4A" w:rsidP="00D0531A">
      <w:r w:rsidRPr="00F40C4A">
        <w:t>In the case of the DCIs only carrying feedback-disabled HARQ process is detected by UE</w:t>
      </w:r>
      <w:r>
        <w:t xml:space="preserve">, </w:t>
      </w:r>
      <w:r w:rsidR="00D0531A">
        <w:t xml:space="preserve">Option-1 seems a straightforward way which can allow unified behaviour to generate Type-1 codebook whether only DCI carrying feedback-disabled HARQ process is detected by UE or DCIs carrying the feedback-disabled and feedback-enabled HARQ processes are detected by UE. </w:t>
      </w:r>
      <w:r w:rsidR="00FD02C6">
        <w:t>In addition to the benefit of power</w:t>
      </w:r>
      <w:r w:rsidR="00FD02C6" w:rsidRPr="00FD02C6">
        <w:t xml:space="preserve"> </w:t>
      </w:r>
      <w:r w:rsidR="00FD02C6">
        <w:t>saving, t</w:t>
      </w:r>
      <w:r w:rsidR="00D0531A">
        <w:t>his also implies that no further study is needed for the case that feedback is carried by PUSCH. However, when only few HARQ processes are enabled and with the extension of maximal supported HARQ process number to 32, enhancements for type-1 HARQ-ACK codebook can be useful to reduce redundant overhead. In our view, only DCI carrying feedback-disabled HARQ process will be detected by a UE</w:t>
      </w:r>
      <w:r w:rsidR="00B06143">
        <w:t>,</w:t>
      </w:r>
      <w:r w:rsidR="00D0531A">
        <w:t xml:space="preserve"> </w:t>
      </w:r>
      <w:r w:rsidR="00B06143" w:rsidRPr="00B06143">
        <w:t xml:space="preserve">HARQ-ACK </w:t>
      </w:r>
      <w:r w:rsidR="00B06143">
        <w:t xml:space="preserve">feedback could be </w:t>
      </w:r>
      <w:r w:rsidR="00B06143" w:rsidRPr="00B06143">
        <w:t xml:space="preserve">omitted without any concerns of ambiguity between gNB and UE. </w:t>
      </w:r>
    </w:p>
    <w:p w14:paraId="5555509A" w14:textId="295F6C7E" w:rsidR="00B06143" w:rsidRDefault="007E7650" w:rsidP="00675F2E">
      <w:pPr>
        <w:pStyle w:val="ListParagraph"/>
        <w:widowControl w:val="0"/>
        <w:numPr>
          <w:ilvl w:val="0"/>
          <w:numId w:val="5"/>
        </w:numPr>
        <w:tabs>
          <w:tab w:val="left" w:pos="709"/>
          <w:tab w:val="left" w:pos="1276"/>
        </w:tabs>
        <w:adjustRightInd w:val="0"/>
        <w:snapToGrid w:val="0"/>
        <w:spacing w:line="300" w:lineRule="auto"/>
        <w:ind w:left="1276" w:hanging="1276"/>
        <w:contextualSpacing w:val="0"/>
        <w:rPr>
          <w:b/>
          <w:bCs/>
          <w:lang w:eastAsia="ko-KR"/>
        </w:rPr>
      </w:pPr>
      <w:bookmarkStart w:id="1" w:name="_Ref86762213"/>
      <w:bookmarkStart w:id="2" w:name="_Ref86257046"/>
      <w:r>
        <w:rPr>
          <w:b/>
          <w:bCs/>
          <w:lang w:eastAsia="ko-KR"/>
        </w:rPr>
        <w:t>I</w:t>
      </w:r>
      <w:r w:rsidR="00B06143" w:rsidRPr="00B06143">
        <w:rPr>
          <w:b/>
          <w:bCs/>
          <w:lang w:eastAsia="ko-KR"/>
        </w:rPr>
        <w:t>f only DCI carrying feedback-disabled HARQ process is detected by UE,</w:t>
      </w:r>
      <w:r>
        <w:rPr>
          <w:b/>
          <w:bCs/>
          <w:lang w:eastAsia="ko-KR"/>
        </w:rPr>
        <w:t xml:space="preserve"> the</w:t>
      </w:r>
      <w:r w:rsidR="00B06143" w:rsidRPr="00B06143">
        <w:rPr>
          <w:b/>
          <w:bCs/>
          <w:lang w:eastAsia="ko-KR"/>
        </w:rPr>
        <w:t xml:space="preserve"> </w:t>
      </w:r>
      <w:r w:rsidRPr="007E7650">
        <w:rPr>
          <w:b/>
          <w:bCs/>
          <w:lang w:eastAsia="ko-KR"/>
        </w:rPr>
        <w:t>UE should skip the codebook feedback</w:t>
      </w:r>
      <w:r>
        <w:rPr>
          <w:b/>
          <w:bCs/>
          <w:lang w:eastAsia="ko-KR"/>
        </w:rPr>
        <w:t>.</w:t>
      </w:r>
      <w:bookmarkEnd w:id="1"/>
    </w:p>
    <w:p w14:paraId="0C8C8E79" w14:textId="77777777" w:rsidR="00157368" w:rsidRPr="00157368" w:rsidRDefault="00157368" w:rsidP="00157368">
      <w:pPr>
        <w:rPr>
          <w:lang w:eastAsia="ko-KR"/>
        </w:rPr>
      </w:pPr>
    </w:p>
    <w:p w14:paraId="18B1696C" w14:textId="65DD60E2" w:rsidR="00EA0CF2" w:rsidRPr="00EC5146" w:rsidRDefault="00EA0CF2" w:rsidP="00EA0CF2">
      <w:pPr>
        <w:pStyle w:val="Heading3"/>
      </w:pPr>
      <w:r w:rsidRPr="00EC5146">
        <w:t>Enhancement on Type-</w:t>
      </w:r>
      <w:r>
        <w:t>2</w:t>
      </w:r>
      <w:r w:rsidRPr="00EC5146">
        <w:t xml:space="preserve"> Codebook</w:t>
      </w:r>
    </w:p>
    <w:p w14:paraId="5DC935C6" w14:textId="424E0310" w:rsidR="001819FF" w:rsidRDefault="001819FF" w:rsidP="001819FF">
      <w:r>
        <w:t>In RAN1#102-e meeting, it was agreed that e</w:t>
      </w:r>
      <w:r w:rsidRPr="0050217E">
        <w:t xml:space="preserve">nabling/disabling on HARQ feedback for downlink transmission should be at least configurable per HARQ process via UE specific RRC </w:t>
      </w:r>
      <w:r w:rsidR="000B15BF" w:rsidRPr="0050217E">
        <w:t>signalling</w:t>
      </w:r>
      <w:r>
        <w:t xml:space="preserve">. To avoid redundant feedback overhead, </w:t>
      </w:r>
      <w:r w:rsidRPr="00CA7BC6">
        <w:t xml:space="preserve">following agreements were made </w:t>
      </w:r>
      <w:r>
        <w:t>in relation to Type-2 HARQ-ACK codebook enhancement</w:t>
      </w:r>
      <w:r w:rsidRPr="00CA7BC6">
        <w:t xml:space="preserve"> </w:t>
      </w:r>
      <w:r>
        <w:t>in RAN1#106-e meeting</w:t>
      </w:r>
      <w:r w:rsidRPr="00CA7BC6">
        <w:t xml:space="preserve">. </w:t>
      </w:r>
    </w:p>
    <w:p w14:paraId="0B20C294" w14:textId="77777777" w:rsidR="001819FF" w:rsidRPr="000B15BF" w:rsidRDefault="001819FF" w:rsidP="000B15BF">
      <w:pPr>
        <w:spacing w:after="0" w:line="240" w:lineRule="auto"/>
        <w:ind w:left="720"/>
        <w:rPr>
          <w:rFonts w:ascii="Times" w:eastAsia="Batang" w:hAnsi="Times" w:cs="Times New Roman"/>
          <w:sz w:val="20"/>
          <w:szCs w:val="24"/>
          <w:highlight w:val="green"/>
          <w:lang w:eastAsia="x-none"/>
        </w:rPr>
      </w:pPr>
      <w:r w:rsidRPr="000B15BF">
        <w:rPr>
          <w:rFonts w:ascii="Times" w:eastAsia="Batang" w:hAnsi="Times" w:cs="Times New Roman"/>
          <w:sz w:val="20"/>
          <w:szCs w:val="24"/>
          <w:highlight w:val="green"/>
          <w:lang w:eastAsia="x-none"/>
        </w:rPr>
        <w:t>Agreement:</w:t>
      </w:r>
    </w:p>
    <w:p w14:paraId="02D54C7C" w14:textId="77777777" w:rsidR="001819FF" w:rsidRPr="000B15BF" w:rsidRDefault="001819FF" w:rsidP="000B15BF">
      <w:pPr>
        <w:ind w:left="720"/>
        <w:rPr>
          <w:bCs/>
          <w:i/>
          <w:iCs/>
          <w:sz w:val="20"/>
          <w:szCs w:val="18"/>
        </w:rPr>
      </w:pPr>
      <w:r w:rsidRPr="000B15BF">
        <w:rPr>
          <w:bCs/>
          <w:i/>
          <w:iCs/>
          <w:sz w:val="20"/>
          <w:szCs w:val="18"/>
        </w:rPr>
        <w:t xml:space="preserve">For </w:t>
      </w:r>
      <w:r w:rsidRPr="000B15BF">
        <w:rPr>
          <w:rFonts w:eastAsia="Times New Roman"/>
          <w:i/>
          <w:iCs/>
          <w:sz w:val="20"/>
          <w:szCs w:val="18"/>
        </w:rPr>
        <w:t xml:space="preserve">the </w:t>
      </w:r>
      <w:r w:rsidRPr="000B15BF">
        <w:rPr>
          <w:bCs/>
          <w:i/>
          <w:iCs/>
          <w:sz w:val="20"/>
          <w:szCs w:val="18"/>
        </w:rPr>
        <w:t>DCI of PDSCH with feedback-disabled HARQ processes, only one of following is supported for Type-2 codebook:</w:t>
      </w:r>
    </w:p>
    <w:p w14:paraId="4BE3E4AC" w14:textId="77777777" w:rsidR="001819FF" w:rsidRPr="000B15BF" w:rsidRDefault="001819FF" w:rsidP="000B15BF">
      <w:pPr>
        <w:numPr>
          <w:ilvl w:val="0"/>
          <w:numId w:val="26"/>
        </w:numPr>
        <w:adjustRightInd w:val="0"/>
        <w:snapToGrid w:val="0"/>
        <w:spacing w:after="0" w:line="240" w:lineRule="auto"/>
        <w:ind w:left="1440"/>
        <w:jc w:val="left"/>
        <w:rPr>
          <w:bCs/>
          <w:i/>
          <w:iCs/>
          <w:sz w:val="20"/>
          <w:szCs w:val="18"/>
        </w:rPr>
      </w:pPr>
      <w:r w:rsidRPr="000B15BF">
        <w:rPr>
          <w:bCs/>
          <w:i/>
          <w:iCs/>
          <w:sz w:val="20"/>
          <w:szCs w:val="18"/>
        </w:rPr>
        <w:t>Option-1: The C-DAI and T-DAI are the count of feedback-enabled processes, despite they are not incremented, and are taken into account by the UE for type 2 codebook generation.</w:t>
      </w:r>
    </w:p>
    <w:p w14:paraId="00C87A19" w14:textId="77777777" w:rsidR="001819FF" w:rsidRPr="000B15BF" w:rsidRDefault="001819FF" w:rsidP="000B15BF">
      <w:pPr>
        <w:numPr>
          <w:ilvl w:val="0"/>
          <w:numId w:val="26"/>
        </w:numPr>
        <w:adjustRightInd w:val="0"/>
        <w:snapToGrid w:val="0"/>
        <w:spacing w:after="0" w:line="240" w:lineRule="auto"/>
        <w:ind w:left="1440"/>
        <w:jc w:val="left"/>
        <w:rPr>
          <w:bCs/>
          <w:i/>
          <w:iCs/>
          <w:sz w:val="20"/>
          <w:szCs w:val="18"/>
        </w:rPr>
      </w:pPr>
      <w:r w:rsidRPr="000B15BF">
        <w:rPr>
          <w:bCs/>
          <w:i/>
          <w:iCs/>
          <w:sz w:val="20"/>
          <w:szCs w:val="18"/>
        </w:rPr>
        <w:t xml:space="preserve">Option-2: </w:t>
      </w:r>
      <w:bookmarkStart w:id="3" w:name="_Hlk83021122"/>
      <w:r w:rsidRPr="000B15BF">
        <w:rPr>
          <w:bCs/>
          <w:i/>
          <w:iCs/>
          <w:sz w:val="20"/>
          <w:szCs w:val="18"/>
        </w:rPr>
        <w:t xml:space="preserve">The C-DAI and T-DAI are ignored by the UE regardless of the value </w:t>
      </w:r>
      <w:r w:rsidRPr="000B15BF">
        <w:rPr>
          <w:i/>
          <w:iCs/>
          <w:sz w:val="20"/>
          <w:szCs w:val="18"/>
        </w:rPr>
        <w:t>for Type 2 codebook generation</w:t>
      </w:r>
      <w:bookmarkEnd w:id="3"/>
      <w:r w:rsidRPr="000B15BF">
        <w:rPr>
          <w:i/>
          <w:iCs/>
          <w:sz w:val="20"/>
          <w:szCs w:val="18"/>
        </w:rPr>
        <w:t>.</w:t>
      </w:r>
    </w:p>
    <w:p w14:paraId="2600D2DF" w14:textId="77777777" w:rsidR="001819FF" w:rsidRDefault="001819FF" w:rsidP="001819FF"/>
    <w:p w14:paraId="08A67AED" w14:textId="6DEFAC16" w:rsidR="001819FF" w:rsidRPr="007450AE" w:rsidRDefault="001819FF" w:rsidP="001819FF">
      <w:r>
        <w:rPr>
          <w:lang w:eastAsia="x-none"/>
        </w:rPr>
        <w:t>In our view, unless there is a clear benefit, the selected solution should minimi</w:t>
      </w:r>
      <w:r w:rsidR="007450AE">
        <w:rPr>
          <w:lang w:eastAsia="x-none"/>
        </w:rPr>
        <w:t>s</w:t>
      </w:r>
      <w:r>
        <w:rPr>
          <w:lang w:eastAsia="x-none"/>
        </w:rPr>
        <w:t>e the specification impact. Since Type-2 HARQ-ACK codebook does not include HARQ-ACK of PDSCH with feedback-disabled HARQ processes, the T-DAI and C-</w:t>
      </w:r>
      <w:r w:rsidRPr="007450AE">
        <w:t>DAI of these processes should be ignored by the UE. Therefore, gNB can use any value for these processes.</w:t>
      </w:r>
    </w:p>
    <w:p w14:paraId="38747D40" w14:textId="0C2E19DE" w:rsidR="007450AE" w:rsidRDefault="007450AE" w:rsidP="00675F2E">
      <w:pPr>
        <w:pStyle w:val="ListParagraph"/>
        <w:widowControl w:val="0"/>
        <w:numPr>
          <w:ilvl w:val="0"/>
          <w:numId w:val="5"/>
        </w:numPr>
        <w:tabs>
          <w:tab w:val="left" w:pos="709"/>
          <w:tab w:val="left" w:pos="1276"/>
        </w:tabs>
        <w:adjustRightInd w:val="0"/>
        <w:snapToGrid w:val="0"/>
        <w:spacing w:line="300" w:lineRule="auto"/>
        <w:ind w:left="1276" w:hanging="1276"/>
        <w:contextualSpacing w:val="0"/>
        <w:rPr>
          <w:b/>
          <w:bCs/>
          <w:lang w:eastAsia="ko-KR"/>
        </w:rPr>
      </w:pPr>
      <w:bookmarkStart w:id="4" w:name="_Ref86434560"/>
      <w:r w:rsidRPr="007450AE">
        <w:rPr>
          <w:b/>
          <w:bCs/>
          <w:lang w:eastAsia="ko-KR"/>
        </w:rPr>
        <w:t>The C-DAI and T-DAI are ignored by the UE regardless of the value for Type 2 codebook generation.</w:t>
      </w:r>
      <w:bookmarkEnd w:id="4"/>
    </w:p>
    <w:bookmarkEnd w:id="2"/>
    <w:p w14:paraId="0880108B" w14:textId="77777777" w:rsidR="001A45BA" w:rsidRPr="00B328F2" w:rsidRDefault="001A45BA" w:rsidP="0028440F">
      <w:pPr>
        <w:rPr>
          <w:lang w:eastAsia="en-US"/>
        </w:rPr>
      </w:pPr>
    </w:p>
    <w:p w14:paraId="223E2972" w14:textId="164B9181" w:rsidR="007D0636" w:rsidRDefault="007D0636" w:rsidP="00501082">
      <w:pPr>
        <w:pStyle w:val="Heading2"/>
      </w:pPr>
      <w:r w:rsidRPr="007D0636">
        <w:t>SPS PDSCH</w:t>
      </w:r>
    </w:p>
    <w:p w14:paraId="3E587A9E" w14:textId="5997FEAA" w:rsidR="000E7ED6" w:rsidRDefault="00AA7843" w:rsidP="00630E66">
      <w:pPr>
        <w:rPr>
          <w:szCs w:val="20"/>
        </w:rPr>
      </w:pPr>
      <w:r>
        <w:rPr>
          <w:szCs w:val="20"/>
        </w:rPr>
        <w:t xml:space="preserve">In RAN1 106bis e-meeting, the following agreement has been made: </w:t>
      </w:r>
    </w:p>
    <w:p w14:paraId="639E1644" w14:textId="77777777" w:rsidR="00AA7843" w:rsidRPr="00AA7843" w:rsidRDefault="00AA7843" w:rsidP="00101EDA">
      <w:pPr>
        <w:spacing w:after="0"/>
        <w:ind w:left="720"/>
        <w:rPr>
          <w:sz w:val="20"/>
          <w:szCs w:val="20"/>
          <w:lang w:eastAsia="x-none"/>
        </w:rPr>
      </w:pPr>
      <w:r w:rsidRPr="00AA7843">
        <w:rPr>
          <w:sz w:val="20"/>
          <w:szCs w:val="20"/>
          <w:highlight w:val="green"/>
          <w:lang w:eastAsia="x-none"/>
        </w:rPr>
        <w:t>Agreement:</w:t>
      </w:r>
    </w:p>
    <w:p w14:paraId="42C907B8" w14:textId="77777777" w:rsidR="00AA7843" w:rsidRPr="00AA7843" w:rsidRDefault="00AA7843" w:rsidP="00AA7843">
      <w:pPr>
        <w:ind w:left="720"/>
        <w:rPr>
          <w:i/>
          <w:iCs/>
          <w:sz w:val="20"/>
          <w:szCs w:val="20"/>
          <w:lang w:eastAsia="x-none"/>
        </w:rPr>
      </w:pPr>
      <w:r w:rsidRPr="00AA7843">
        <w:rPr>
          <w:i/>
          <w:iCs/>
          <w:sz w:val="20"/>
          <w:szCs w:val="20"/>
          <w:lang w:eastAsia="x-none"/>
        </w:rPr>
        <w:t>For DCI indicating SPS PDSCH release, HARQ-ACK report is as in Rel-16.</w:t>
      </w:r>
    </w:p>
    <w:p w14:paraId="790DA752" w14:textId="77777777" w:rsidR="00F41A0F" w:rsidRDefault="00F41A0F" w:rsidP="00630E66">
      <w:pPr>
        <w:rPr>
          <w:szCs w:val="20"/>
        </w:rPr>
      </w:pPr>
    </w:p>
    <w:p w14:paraId="4039A1F1" w14:textId="4EBB0DCF" w:rsidR="000F2997" w:rsidRDefault="000F2997" w:rsidP="00630E66">
      <w:pPr>
        <w:rPr>
          <w:szCs w:val="20"/>
        </w:rPr>
      </w:pPr>
      <w:r>
        <w:rPr>
          <w:szCs w:val="20"/>
        </w:rPr>
        <w:t>Regarding the HARQ-feedback SPS activation and the configuration of HARQ-feedback for SPS transmission, consensus still has not been made.</w:t>
      </w:r>
    </w:p>
    <w:p w14:paraId="58E8FB0E" w14:textId="10C5B66C" w:rsidR="0074450B" w:rsidRDefault="0076728B" w:rsidP="00630E66">
      <w:pPr>
        <w:rPr>
          <w:szCs w:val="20"/>
        </w:rPr>
      </w:pPr>
      <w:r>
        <w:rPr>
          <w:szCs w:val="20"/>
        </w:rPr>
        <w:lastRenderedPageBreak/>
        <w:t xml:space="preserve">For the SPS transmission, according to the current spec, the UE reports </w:t>
      </w:r>
      <w:r w:rsidRPr="00477EFD">
        <w:rPr>
          <w:szCs w:val="20"/>
        </w:rPr>
        <w:t xml:space="preserve">ACK/NACK </w:t>
      </w:r>
      <w:r>
        <w:rPr>
          <w:szCs w:val="20"/>
        </w:rPr>
        <w:t>to the</w:t>
      </w:r>
      <w:r w:rsidRPr="00477EFD">
        <w:rPr>
          <w:szCs w:val="20"/>
        </w:rPr>
        <w:t xml:space="preserve"> network</w:t>
      </w:r>
      <w:r>
        <w:rPr>
          <w:szCs w:val="20"/>
        </w:rPr>
        <w:t xml:space="preserve">. If the SPS transmission is activated by DCI, the network considers the SPS transmission is activated for the UE if </w:t>
      </w:r>
      <w:r w:rsidRPr="00477EFD">
        <w:rPr>
          <w:szCs w:val="20"/>
        </w:rPr>
        <w:t>ACK/NACK</w:t>
      </w:r>
      <w:r>
        <w:rPr>
          <w:szCs w:val="20"/>
        </w:rPr>
        <w:t xml:space="preserve"> </w:t>
      </w:r>
      <w:r w:rsidRPr="00477EFD">
        <w:rPr>
          <w:szCs w:val="20"/>
        </w:rPr>
        <w:t>for the first SPS PDSCH</w:t>
      </w:r>
      <w:r>
        <w:rPr>
          <w:szCs w:val="20"/>
        </w:rPr>
        <w:t xml:space="preserve"> is received. </w:t>
      </w:r>
      <w:r w:rsidR="00920D17">
        <w:rPr>
          <w:szCs w:val="20"/>
        </w:rPr>
        <w:t xml:space="preserve">In NR NTN, to avoid the misalignment of the SPS transmission activation between the UE and the network, the legacy behaviour should still </w:t>
      </w:r>
      <w:r w:rsidR="00EC4C63">
        <w:rPr>
          <w:szCs w:val="20"/>
        </w:rPr>
        <w:t xml:space="preserve">be </w:t>
      </w:r>
      <w:r w:rsidR="00920D17">
        <w:rPr>
          <w:szCs w:val="20"/>
        </w:rPr>
        <w:t xml:space="preserve">applied, regardless the HARQ-feedback is enabled/disenabled for the corresponding HARQ process. </w:t>
      </w:r>
      <w:r w:rsidR="0074450B">
        <w:rPr>
          <w:szCs w:val="20"/>
        </w:rPr>
        <w:t xml:space="preserve">As the HARQ-feedback for the </w:t>
      </w:r>
      <w:r w:rsidR="0074450B" w:rsidRPr="00EC4C63">
        <w:rPr>
          <w:szCs w:val="20"/>
        </w:rPr>
        <w:t>DCI indicating SPS activation</w:t>
      </w:r>
      <w:r w:rsidR="0074450B">
        <w:rPr>
          <w:szCs w:val="20"/>
        </w:rPr>
        <w:t xml:space="preserve"> is physically ‘enabled’ all the time, it is technically sensible to increase the DAI for the corresponding </w:t>
      </w:r>
      <w:r w:rsidR="0074450B" w:rsidRPr="00EC4C63">
        <w:rPr>
          <w:szCs w:val="20"/>
        </w:rPr>
        <w:t>DCI</w:t>
      </w:r>
      <w:r w:rsidR="004D5FBB">
        <w:rPr>
          <w:szCs w:val="20"/>
        </w:rPr>
        <w:t xml:space="preserve">, </w:t>
      </w:r>
      <w:r w:rsidR="0074450B">
        <w:rPr>
          <w:szCs w:val="20"/>
        </w:rPr>
        <w:t>which aligns with the legacy behaviour.</w:t>
      </w:r>
    </w:p>
    <w:p w14:paraId="36AE34F7" w14:textId="23E2ACDE" w:rsidR="00E24B3C" w:rsidRDefault="00B30801" w:rsidP="00EC4C63">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5" w:name="_Ref86434583"/>
      <w:r w:rsidRPr="00B30801">
        <w:rPr>
          <w:b/>
          <w:bCs/>
          <w:lang w:eastAsia="ko-KR"/>
        </w:rPr>
        <w:t xml:space="preserve">For DCI indicating SPS PDSCH activation, DAI is increased for the </w:t>
      </w:r>
      <w:r>
        <w:rPr>
          <w:b/>
          <w:bCs/>
          <w:lang w:eastAsia="ko-KR"/>
        </w:rPr>
        <w:t>corresponding</w:t>
      </w:r>
      <w:r w:rsidRPr="00B30801">
        <w:rPr>
          <w:b/>
          <w:bCs/>
          <w:lang w:eastAsia="ko-KR"/>
        </w:rPr>
        <w:t xml:space="preserve"> DCI and ACK/NACK is reported by </w:t>
      </w:r>
      <w:r w:rsidR="00E24B3C">
        <w:rPr>
          <w:b/>
          <w:bCs/>
          <w:lang w:eastAsia="ko-KR"/>
        </w:rPr>
        <w:t xml:space="preserve">the </w:t>
      </w:r>
      <w:r w:rsidRPr="00B30801">
        <w:rPr>
          <w:b/>
          <w:bCs/>
          <w:lang w:eastAsia="ko-KR"/>
        </w:rPr>
        <w:t xml:space="preserve">UE regardless </w:t>
      </w:r>
      <w:r w:rsidR="00E24B3C">
        <w:rPr>
          <w:b/>
          <w:bCs/>
          <w:lang w:eastAsia="ko-KR"/>
        </w:rPr>
        <w:t xml:space="preserve">the </w:t>
      </w:r>
      <w:r w:rsidR="00E24B3C" w:rsidRPr="00B30801">
        <w:rPr>
          <w:b/>
          <w:bCs/>
          <w:lang w:eastAsia="ko-KR"/>
        </w:rPr>
        <w:t>HARQ feedback</w:t>
      </w:r>
      <w:r w:rsidR="00E24B3C">
        <w:rPr>
          <w:b/>
          <w:bCs/>
          <w:lang w:eastAsia="ko-KR"/>
        </w:rPr>
        <w:t xml:space="preserve"> is </w:t>
      </w:r>
      <w:r w:rsidR="00E24B3C" w:rsidRPr="00B30801">
        <w:rPr>
          <w:b/>
          <w:bCs/>
          <w:lang w:eastAsia="ko-KR"/>
        </w:rPr>
        <w:t>enabled/disabled</w:t>
      </w:r>
      <w:r w:rsidR="00E24B3C">
        <w:rPr>
          <w:b/>
          <w:bCs/>
          <w:lang w:eastAsia="ko-KR"/>
        </w:rPr>
        <w:t xml:space="preserve"> </w:t>
      </w:r>
      <w:r w:rsidR="00E24B3C" w:rsidRPr="00B30801">
        <w:rPr>
          <w:b/>
          <w:bCs/>
          <w:lang w:eastAsia="ko-KR"/>
        </w:rPr>
        <w:t>for the first SPS PDS</w:t>
      </w:r>
      <w:r w:rsidR="00E24B3C">
        <w:rPr>
          <w:b/>
          <w:bCs/>
          <w:lang w:eastAsia="ko-KR"/>
        </w:rPr>
        <w:t>CH.</w:t>
      </w:r>
      <w:bookmarkEnd w:id="5"/>
    </w:p>
    <w:p w14:paraId="55C42DB1" w14:textId="23B79802" w:rsidR="00EC4C63" w:rsidRDefault="0074450B" w:rsidP="00630E66">
      <w:pPr>
        <w:rPr>
          <w:szCs w:val="20"/>
        </w:rPr>
      </w:pPr>
      <w:r>
        <w:rPr>
          <w:szCs w:val="20"/>
        </w:rPr>
        <w:t xml:space="preserve">Regarding the configuration of </w:t>
      </w:r>
      <w:r w:rsidR="00C03626">
        <w:rPr>
          <w:szCs w:val="20"/>
        </w:rPr>
        <w:t xml:space="preserve">HARQ-feedback for SPS transmission, there are currently 3 main options: </w:t>
      </w:r>
    </w:p>
    <w:p w14:paraId="07AC618E" w14:textId="77777777" w:rsidR="00C03626" w:rsidRPr="00C03626" w:rsidRDefault="00C03626" w:rsidP="00C03626">
      <w:pPr>
        <w:pStyle w:val="ListParagraph"/>
        <w:numPr>
          <w:ilvl w:val="0"/>
          <w:numId w:val="31"/>
        </w:numPr>
      </w:pPr>
      <w:r w:rsidRPr="00C03626">
        <w:rPr>
          <w:b/>
          <w:bCs/>
        </w:rPr>
        <w:t>Option-1:</w:t>
      </w:r>
      <w:r w:rsidRPr="00C03626">
        <w:t xml:space="preserve"> All HARQ process associated to SPS PDSCH should be feedback-enabled</w:t>
      </w:r>
    </w:p>
    <w:p w14:paraId="7B273463" w14:textId="77777777" w:rsidR="00C03626" w:rsidRPr="00C03626" w:rsidRDefault="00C03626" w:rsidP="00C03626">
      <w:pPr>
        <w:pStyle w:val="ListParagraph"/>
        <w:numPr>
          <w:ilvl w:val="0"/>
          <w:numId w:val="31"/>
        </w:numPr>
      </w:pPr>
      <w:r w:rsidRPr="00C03626">
        <w:rPr>
          <w:b/>
          <w:bCs/>
        </w:rPr>
        <w:t>Option-2:</w:t>
      </w:r>
      <w:r w:rsidRPr="00C03626">
        <w:t xml:space="preserve"> The feedback for the HARQ process associated to SPS PDSCH can be disabled by RRC configuration per HARQ process.</w:t>
      </w:r>
    </w:p>
    <w:p w14:paraId="04791CDF" w14:textId="77777777" w:rsidR="00C03626" w:rsidRPr="00C03626" w:rsidRDefault="00C03626" w:rsidP="00C03626">
      <w:pPr>
        <w:pStyle w:val="ListParagraph"/>
        <w:numPr>
          <w:ilvl w:val="0"/>
          <w:numId w:val="31"/>
        </w:numPr>
      </w:pPr>
      <w:r w:rsidRPr="00C03626">
        <w:rPr>
          <w:b/>
          <w:bCs/>
        </w:rPr>
        <w:t>Option-2a</w:t>
      </w:r>
      <w:r w:rsidRPr="00C03626">
        <w:t>: Enabling/disabling HARQ feedback per HARQ process can separately be configured between dynamic PDSCH and SPS PDSCH.</w:t>
      </w:r>
    </w:p>
    <w:p w14:paraId="2664B492" w14:textId="77777777" w:rsidR="00C03626" w:rsidRPr="00C03626" w:rsidRDefault="00C03626" w:rsidP="00C03626">
      <w:pPr>
        <w:pStyle w:val="ListParagraph"/>
        <w:numPr>
          <w:ilvl w:val="0"/>
          <w:numId w:val="31"/>
        </w:numPr>
        <w:rPr>
          <w:iCs/>
        </w:rPr>
      </w:pPr>
      <w:r w:rsidRPr="00C03626">
        <w:rPr>
          <w:b/>
          <w:bCs/>
        </w:rPr>
        <w:t>Option-2b</w:t>
      </w:r>
      <w:r w:rsidRPr="00C03626">
        <w:t xml:space="preserve">: </w:t>
      </w:r>
      <w:r w:rsidRPr="00C03626">
        <w:rPr>
          <w:iCs/>
        </w:rPr>
        <w:t>UE sends feedback for all SPS PDSCH occasions irrespective of their HARQ process number.</w:t>
      </w:r>
    </w:p>
    <w:p w14:paraId="10DAE066" w14:textId="77777777" w:rsidR="00C03626" w:rsidRPr="00C03626" w:rsidRDefault="00C03626" w:rsidP="00C03626">
      <w:pPr>
        <w:pStyle w:val="ListParagraph"/>
        <w:numPr>
          <w:ilvl w:val="0"/>
          <w:numId w:val="31"/>
        </w:numPr>
      </w:pPr>
      <w:r w:rsidRPr="00C03626">
        <w:rPr>
          <w:b/>
          <w:bCs/>
        </w:rPr>
        <w:t>Option-3:</w:t>
      </w:r>
      <w:r w:rsidRPr="00C03626">
        <w:t xml:space="preserve"> The feedback for the HARQ process associated to SPS PDSCH can be disabled by RRC configuration per SPS configuration.</w:t>
      </w:r>
    </w:p>
    <w:p w14:paraId="07AAC3CB" w14:textId="7D38A33F" w:rsidR="00ED5FE3" w:rsidRDefault="00BC0D1F" w:rsidP="007D0636">
      <w:r>
        <w:t xml:space="preserve">From our perspective, </w:t>
      </w:r>
      <w:r w:rsidR="008A0D70" w:rsidRPr="00BC0D1F">
        <w:rPr>
          <w:b/>
          <w:bCs/>
        </w:rPr>
        <w:t>Option</w:t>
      </w:r>
      <w:r w:rsidR="00867A99">
        <w:rPr>
          <w:b/>
          <w:bCs/>
        </w:rPr>
        <w:t>-</w:t>
      </w:r>
      <w:r w:rsidR="008A0D70" w:rsidRPr="00BC0D1F">
        <w:rPr>
          <w:b/>
          <w:bCs/>
        </w:rPr>
        <w:t>3</w:t>
      </w:r>
      <w:r w:rsidR="008A0D70">
        <w:t xml:space="preserve"> is a possible solution. </w:t>
      </w:r>
      <w:r w:rsidR="00161711">
        <w:t xml:space="preserve">For the legacy configuration of SPS, according to </w:t>
      </w:r>
      <w:r w:rsidR="00ED5FE3">
        <w:t>TS 38.213,</w:t>
      </w:r>
      <w:r w:rsidR="00161711">
        <w:t xml:space="preserve"> in general</w:t>
      </w:r>
      <w:r w:rsidR="00ED5FE3">
        <w:t>,</w:t>
      </w:r>
      <w:r w:rsidR="000646BB">
        <w:t xml:space="preserve"> the HARQ process ID of SPS PDSCH is determined based on the following </w:t>
      </w:r>
      <w:r w:rsidR="00F41A0F">
        <w:t>rules</w:t>
      </w:r>
      <w:r w:rsidR="000646BB">
        <w:t xml:space="preserve">. </w:t>
      </w:r>
    </w:p>
    <w:p w14:paraId="3199D463" w14:textId="3D25EFA1" w:rsidR="00161711" w:rsidRPr="00F41A0F" w:rsidRDefault="00ED5FE3" w:rsidP="00F41A0F">
      <w:pPr>
        <w:ind w:left="720"/>
        <w:rPr>
          <w:i/>
          <w:iCs/>
          <w:sz w:val="20"/>
          <w:szCs w:val="20"/>
        </w:rPr>
      </w:pPr>
      <w:r w:rsidRPr="00F41A0F">
        <w:rPr>
          <w:sz w:val="20"/>
          <w:szCs w:val="20"/>
        </w:rPr>
        <w:t>‘</w:t>
      </w:r>
      <w:r w:rsidRPr="00F41A0F">
        <w:rPr>
          <w:i/>
          <w:iCs/>
          <w:sz w:val="20"/>
          <w:szCs w:val="20"/>
        </w:rPr>
        <w:t>the HARQ Process ID associated with the slot where the DL transmission starts is derived from the following equation:</w:t>
      </w:r>
    </w:p>
    <w:p w14:paraId="6BADAE55" w14:textId="77777777" w:rsidR="00863199" w:rsidRPr="00F41A0F" w:rsidRDefault="00ED5FE3" w:rsidP="00F41A0F">
      <w:pPr>
        <w:ind w:left="720"/>
        <w:jc w:val="center"/>
        <w:rPr>
          <w:sz w:val="20"/>
          <w:szCs w:val="20"/>
          <w:lang w:eastAsia="ko-KR"/>
        </w:rPr>
      </w:pPr>
      <w:r w:rsidRPr="00F41A0F">
        <w:rPr>
          <w:i/>
          <w:iCs/>
          <w:sz w:val="20"/>
          <w:szCs w:val="20"/>
          <w:lang w:eastAsia="ko-KR"/>
        </w:rPr>
        <w:t xml:space="preserve">HARQ Process ID = [floor (CURRENT_slot × 10 / (numberOfSlotsPerFrame × periodicity))] modulo </w:t>
      </w:r>
      <w:r w:rsidR="00863199" w:rsidRPr="00F41A0F">
        <w:rPr>
          <w:i/>
          <w:sz w:val="20"/>
          <w:szCs w:val="20"/>
          <w:lang w:eastAsia="ko-KR"/>
        </w:rPr>
        <w:t>nrofHARQ-Processes</w:t>
      </w:r>
    </w:p>
    <w:p w14:paraId="7D399932" w14:textId="42FFA6E0" w:rsidR="00ED5FE3" w:rsidRPr="00F41A0F" w:rsidRDefault="00ED5FE3" w:rsidP="00F41A0F">
      <w:pPr>
        <w:ind w:left="720"/>
        <w:rPr>
          <w:sz w:val="20"/>
          <w:szCs w:val="20"/>
          <w:lang w:eastAsia="ko-KR"/>
        </w:rPr>
      </w:pPr>
      <w:r w:rsidRPr="00F41A0F">
        <w:rPr>
          <w:i/>
          <w:iCs/>
          <w:sz w:val="20"/>
          <w:szCs w:val="20"/>
          <w:lang w:eastAsia="ko-KR"/>
        </w:rPr>
        <w:t>where CURRENT_slot = [(SFN × numberOfSlotsPerFrame) + slot number in the frame] and numberOfSlotsPerFrame refers to the number of consecutive slots per frame as specified in TS 38.211 [8]</w:t>
      </w:r>
      <w:r w:rsidRPr="00F41A0F">
        <w:rPr>
          <w:sz w:val="20"/>
          <w:szCs w:val="20"/>
          <w:lang w:eastAsia="ko-KR"/>
        </w:rPr>
        <w:t xml:space="preserve">.’ </w:t>
      </w:r>
    </w:p>
    <w:p w14:paraId="6C19B08B" w14:textId="1F116E1B" w:rsidR="007D0636" w:rsidRDefault="00860E64" w:rsidP="007D0636">
      <w:r>
        <w:t xml:space="preserve">In the equation, </w:t>
      </w:r>
      <w:r w:rsidRPr="00ED5FE3">
        <w:rPr>
          <w:i/>
          <w:iCs/>
          <w:lang w:eastAsia="ko-KR"/>
        </w:rPr>
        <w:t>nrofHARQ-Processes</w:t>
      </w:r>
      <w:r>
        <w:rPr>
          <w:i/>
          <w:iCs/>
          <w:lang w:eastAsia="ko-KR"/>
        </w:rPr>
        <w:t xml:space="preserve"> </w:t>
      </w:r>
      <w:r w:rsidRPr="00860E64">
        <w:rPr>
          <w:lang w:eastAsia="ko-KR"/>
        </w:rPr>
        <w:t>is given by RRC signalling.</w:t>
      </w:r>
      <w:r>
        <w:rPr>
          <w:i/>
          <w:iCs/>
          <w:lang w:eastAsia="ko-KR"/>
        </w:rPr>
        <w:t xml:space="preserve"> </w:t>
      </w:r>
    </w:p>
    <w:p w14:paraId="1F8434D1" w14:textId="4FE5066F" w:rsidR="00DE478B" w:rsidRDefault="00B060CA" w:rsidP="007D0636">
      <w:r>
        <w:t>T</w:t>
      </w:r>
      <w:r w:rsidR="00DE478B">
        <w:t xml:space="preserve">he HARQ process ID of the SPS PDSCH is determined by the UE based on the </w:t>
      </w:r>
      <w:r>
        <w:t xml:space="preserve">above </w:t>
      </w:r>
      <w:r w:rsidR="00DE478B">
        <w:t>equation</w:t>
      </w:r>
      <w:r>
        <w:t xml:space="preserve"> with considering the </w:t>
      </w:r>
      <w:r w:rsidR="00C00571">
        <w:t xml:space="preserve">‘current </w:t>
      </w:r>
      <w:r>
        <w:t>slot number</w:t>
      </w:r>
      <w:r w:rsidR="00C00571">
        <w:t>’</w:t>
      </w:r>
      <w:r>
        <w:t xml:space="preserve"> of the SPS </w:t>
      </w:r>
      <w:r w:rsidR="00C00571">
        <w:t>PDSCH.</w:t>
      </w:r>
      <w:r>
        <w:t xml:space="preserve"> I</w:t>
      </w:r>
      <w:r w:rsidR="00DE478B">
        <w:t>t would be not sensible to configure the HARQ-feedback of the SPS PDSCH per HARQ process</w:t>
      </w:r>
      <w:r>
        <w:t>, b</w:t>
      </w:r>
      <w:r w:rsidR="00DE478B">
        <w:t>ecause the HARQ process ID is not determined before the SPS PDSCH</w:t>
      </w:r>
      <w:r w:rsidR="00C00571">
        <w:t>s</w:t>
      </w:r>
      <w:r w:rsidR="00DE478B">
        <w:t xml:space="preserve"> </w:t>
      </w:r>
      <w:r w:rsidR="00C00571">
        <w:t>are a</w:t>
      </w:r>
      <w:r w:rsidR="00DE478B">
        <w:t>ctivated</w:t>
      </w:r>
      <w:r w:rsidR="00863199">
        <w:t>/</w:t>
      </w:r>
      <w:r w:rsidR="00453A4D">
        <w:t>received</w:t>
      </w:r>
      <w:r w:rsidR="00DE478B">
        <w:t xml:space="preserve">. </w:t>
      </w:r>
      <w:r w:rsidR="00E50617">
        <w:t>Configure specific HARQ process</w:t>
      </w:r>
      <w:r w:rsidR="00123E45">
        <w:t xml:space="preserve">(es) for SPS transmission in advance will introduce restriction to </w:t>
      </w:r>
      <w:r w:rsidR="00AC60B5">
        <w:t xml:space="preserve">transmission </w:t>
      </w:r>
      <w:r w:rsidR="00123E45">
        <w:t>scheduling</w:t>
      </w:r>
      <w:r w:rsidR="00453A4D">
        <w:t xml:space="preserve"> and change the current rules. </w:t>
      </w:r>
    </w:p>
    <w:p w14:paraId="57533A21" w14:textId="0F59A54F" w:rsidR="00C00571" w:rsidRPr="00AC60B5" w:rsidRDefault="00C00571" w:rsidP="00C00571">
      <w:pPr>
        <w:pStyle w:val="ListParagraph"/>
        <w:numPr>
          <w:ilvl w:val="0"/>
          <w:numId w:val="19"/>
        </w:numPr>
        <w:ind w:left="1560" w:hanging="1560"/>
        <w:rPr>
          <w:b/>
          <w:bCs/>
          <w:lang w:eastAsia="en-US"/>
        </w:rPr>
      </w:pPr>
      <w:bookmarkStart w:id="6" w:name="_Ref86434616"/>
      <w:r>
        <w:rPr>
          <w:b/>
          <w:bCs/>
          <w:color w:val="000000"/>
        </w:rPr>
        <w:t>HARQ process ID of SPS PDSCH is</w:t>
      </w:r>
      <w:r w:rsidR="00703825">
        <w:rPr>
          <w:b/>
          <w:bCs/>
          <w:color w:val="000000"/>
        </w:rPr>
        <w:t xml:space="preserve"> not</w:t>
      </w:r>
      <w:r>
        <w:rPr>
          <w:b/>
          <w:bCs/>
          <w:color w:val="000000"/>
        </w:rPr>
        <w:t xml:space="preserve"> determined</w:t>
      </w:r>
      <w:r w:rsidR="00703825">
        <w:rPr>
          <w:b/>
          <w:bCs/>
          <w:color w:val="000000"/>
        </w:rPr>
        <w:t xml:space="preserve"> before </w:t>
      </w:r>
      <w:r w:rsidR="002373C2">
        <w:rPr>
          <w:b/>
          <w:bCs/>
          <w:color w:val="000000"/>
        </w:rPr>
        <w:t xml:space="preserve">the </w:t>
      </w:r>
      <w:r w:rsidR="00AC60B5">
        <w:rPr>
          <w:b/>
          <w:bCs/>
          <w:color w:val="000000"/>
        </w:rPr>
        <w:t xml:space="preserve">DL transmission </w:t>
      </w:r>
      <w:r w:rsidR="00CB6BD1">
        <w:rPr>
          <w:b/>
          <w:bCs/>
          <w:color w:val="000000"/>
        </w:rPr>
        <w:t xml:space="preserve">is </w:t>
      </w:r>
      <w:r w:rsidR="00AC60B5">
        <w:rPr>
          <w:b/>
          <w:bCs/>
          <w:color w:val="000000"/>
        </w:rPr>
        <w:t>start</w:t>
      </w:r>
      <w:r w:rsidR="00CB6BD1">
        <w:rPr>
          <w:b/>
          <w:bCs/>
          <w:color w:val="000000"/>
        </w:rPr>
        <w:t>ed/activated</w:t>
      </w:r>
      <w:r w:rsidR="00AC60B5">
        <w:rPr>
          <w:b/>
          <w:bCs/>
          <w:color w:val="000000"/>
        </w:rPr>
        <w:t>.</w:t>
      </w:r>
      <w:bookmarkEnd w:id="6"/>
      <w:r w:rsidR="00AC60B5">
        <w:rPr>
          <w:b/>
          <w:bCs/>
          <w:color w:val="000000"/>
        </w:rPr>
        <w:t xml:space="preserve"> </w:t>
      </w:r>
    </w:p>
    <w:p w14:paraId="0E2EB3BF" w14:textId="15241790" w:rsidR="007375C7" w:rsidRDefault="00B060CA" w:rsidP="007D0636">
      <w:r>
        <w:t xml:space="preserve">Furthermore, as it has been mentioned some companies in the previous discussion, </w:t>
      </w:r>
      <w:r w:rsidR="007375C7">
        <w:t>the QoS/service requirement should be the same for a SPS transmission. There is no need to configure the HARQ</w:t>
      </w:r>
      <w:r w:rsidR="00A51AA5">
        <w:t xml:space="preserve">-feedback </w:t>
      </w:r>
      <w:r w:rsidR="00A51AA5">
        <w:t>differently</w:t>
      </w:r>
      <w:r w:rsidR="00A51AA5">
        <w:t xml:space="preserve"> </w:t>
      </w:r>
      <w:r w:rsidR="007375C7">
        <w:t xml:space="preserve">for one SPS. </w:t>
      </w:r>
      <w:r w:rsidR="00AB2373">
        <w:t>T</w:t>
      </w:r>
      <w:r w:rsidR="00A624C4">
        <w:t xml:space="preserve">he configuration of the HARQ-feedback </w:t>
      </w:r>
      <w:r w:rsidR="00AB2373">
        <w:t xml:space="preserve">enabling/ disenabling </w:t>
      </w:r>
      <w:r w:rsidR="00A624C4">
        <w:t>could be included in the</w:t>
      </w:r>
      <w:r w:rsidR="00AB2373">
        <w:t xml:space="preserve"> legacy</w:t>
      </w:r>
      <w:r w:rsidR="00A624C4">
        <w:t xml:space="preserve"> SPS configuration</w:t>
      </w:r>
      <w:r w:rsidR="00AB2373">
        <w:t xml:space="preserve"> related</w:t>
      </w:r>
      <w:r w:rsidR="00A624C4">
        <w:t xml:space="preserve"> IE in RRC</w:t>
      </w:r>
      <w:r w:rsidR="00AB2373">
        <w:t xml:space="preserve"> signalling</w:t>
      </w:r>
      <w:r w:rsidR="00A624C4">
        <w:t xml:space="preserve">. </w:t>
      </w:r>
    </w:p>
    <w:p w14:paraId="4F633179" w14:textId="20274788" w:rsidR="008A24A7" w:rsidRDefault="007375C7" w:rsidP="007D0636">
      <w:r>
        <w:lastRenderedPageBreak/>
        <w:t xml:space="preserve">Therefore, from our perspective, we support </w:t>
      </w:r>
      <w:r w:rsidR="008A24A7">
        <w:t>that t</w:t>
      </w:r>
      <w:r w:rsidR="008A24A7" w:rsidRPr="008A24A7">
        <w:t>he feedback for the HARQ process associated to SPS PDSCH can be disabled by RRC configuration per SPS configuration.</w:t>
      </w:r>
    </w:p>
    <w:p w14:paraId="1CB6C55D" w14:textId="55C01512" w:rsidR="007375C7" w:rsidRPr="000835A8" w:rsidRDefault="007375C7" w:rsidP="007375C7">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7" w:name="_Ref86434632"/>
      <w:r w:rsidRPr="000835A8">
        <w:rPr>
          <w:b/>
          <w:bCs/>
          <w:lang w:eastAsia="ko-KR"/>
        </w:rPr>
        <w:t>T</w:t>
      </w:r>
      <w:r w:rsidR="00301ECE" w:rsidRPr="00301ECE">
        <w:rPr>
          <w:b/>
          <w:bCs/>
          <w:lang w:eastAsia="ko-KR"/>
        </w:rPr>
        <w:t>he feedback for the HARQ process associated to SPS PDSCH can be disabled by RRC configuration per SPS configuration.</w:t>
      </w:r>
      <w:bookmarkEnd w:id="7"/>
    </w:p>
    <w:p w14:paraId="03DDF35B" w14:textId="30B265DA" w:rsidR="00980BD4" w:rsidRDefault="00980BD4" w:rsidP="007D0636"/>
    <w:p w14:paraId="17F43EA8" w14:textId="40D6016B" w:rsidR="00887938" w:rsidRPr="00630E66" w:rsidRDefault="00887938" w:rsidP="00887938">
      <w:pPr>
        <w:rPr>
          <w:rFonts w:eastAsia="Batang"/>
          <w:lang w:eastAsia="x-none"/>
        </w:rPr>
      </w:pPr>
      <w:r>
        <w:rPr>
          <w:szCs w:val="20"/>
        </w:rPr>
        <w:t xml:space="preserve">Furthermore, </w:t>
      </w:r>
      <w:r w:rsidRPr="00630E66">
        <w:rPr>
          <w:szCs w:val="20"/>
        </w:rPr>
        <w:t xml:space="preserve">HARQ-ACK feedback can be omitted in case when </w:t>
      </w:r>
      <w:r w:rsidRPr="00630E66">
        <w:rPr>
          <w:rFonts w:eastAsia="Batang"/>
          <w:lang w:eastAsia="x-none"/>
        </w:rPr>
        <w:t xml:space="preserve">HARQ processes used for scheduling in </w:t>
      </w:r>
      <w:r w:rsidRPr="00630E66">
        <w:rPr>
          <w:rFonts w:eastAsia="Batang"/>
          <w:i/>
          <w:iCs/>
          <w:lang w:eastAsia="x-none"/>
        </w:rPr>
        <w:t>M</w:t>
      </w:r>
      <w:r w:rsidRPr="00630E66">
        <w:rPr>
          <w:rFonts w:eastAsia="Batang"/>
          <w:i/>
          <w:iCs/>
          <w:vertAlign w:val="subscript"/>
          <w:lang w:eastAsia="x-none"/>
        </w:rPr>
        <w:t>A,c</w:t>
      </w:r>
      <w:r w:rsidRPr="00630E66">
        <w:rPr>
          <w:rFonts w:eastAsia="Batang"/>
          <w:lang w:eastAsia="x-none"/>
        </w:rPr>
        <w:t xml:space="preserve"> occasions are disabled. However, this can cause ambiguity between gNB and UE since UE cannot know all HARQ processes are disabled in case of DTX and DCI miss detection. The ambiguity will be of greater concern if </w:t>
      </w:r>
      <w:r w:rsidRPr="00630E66">
        <w:rPr>
          <w:lang w:eastAsia="x-none"/>
        </w:rPr>
        <w:t>feedback is carried by PUSCH.</w:t>
      </w:r>
      <w:r w:rsidRPr="00630E66">
        <w:rPr>
          <w:rFonts w:eastAsia="Batang"/>
          <w:lang w:eastAsia="x-none"/>
        </w:rPr>
        <w:t xml:space="preserve"> In our view, ambiguity can be avoided by signalling to the UE that all HARQ processes in </w:t>
      </w:r>
      <w:r w:rsidRPr="00630E66">
        <w:rPr>
          <w:rFonts w:eastAsia="Batang"/>
          <w:i/>
          <w:iCs/>
          <w:lang w:eastAsia="x-none"/>
        </w:rPr>
        <w:t>M</w:t>
      </w:r>
      <w:r w:rsidRPr="00630E66">
        <w:rPr>
          <w:rFonts w:eastAsia="Batang"/>
          <w:i/>
          <w:iCs/>
          <w:vertAlign w:val="subscript"/>
          <w:lang w:eastAsia="x-none"/>
        </w:rPr>
        <w:t>A,c</w:t>
      </w:r>
      <w:r w:rsidRPr="00630E66">
        <w:rPr>
          <w:rFonts w:eastAsia="Batang"/>
          <w:lang w:eastAsia="x-none"/>
        </w:rPr>
        <w:t xml:space="preserve"> occasions are disabled. Following two options can be considered for signalling this information to the UE.</w:t>
      </w:r>
    </w:p>
    <w:p w14:paraId="1014714D" w14:textId="77777777" w:rsidR="00887938" w:rsidRPr="00630E66" w:rsidRDefault="00887938" w:rsidP="00887938">
      <w:pPr>
        <w:rPr>
          <w:rFonts w:eastAsia="Batang"/>
          <w:lang w:eastAsia="x-none"/>
        </w:rPr>
      </w:pPr>
      <w:r w:rsidRPr="00630E66">
        <w:rPr>
          <w:rFonts w:eastAsia="Batang"/>
          <w:lang w:eastAsia="x-none"/>
        </w:rPr>
        <w:t xml:space="preserve">Alt-1: DCI conveys indication that only disabled HARQ processes would be/have been used for the UE during the </w:t>
      </w:r>
      <w:r w:rsidRPr="00630E66">
        <w:rPr>
          <w:rFonts w:eastAsia="Batang"/>
          <w:i/>
          <w:iCs/>
          <w:lang w:eastAsia="x-none"/>
        </w:rPr>
        <w:t>M</w:t>
      </w:r>
      <w:r w:rsidRPr="00630E66">
        <w:rPr>
          <w:rFonts w:eastAsia="Batang"/>
          <w:i/>
          <w:iCs/>
          <w:vertAlign w:val="subscript"/>
          <w:lang w:eastAsia="x-none"/>
        </w:rPr>
        <w:t>A,c</w:t>
      </w:r>
      <w:r w:rsidRPr="00630E66">
        <w:rPr>
          <w:rFonts w:eastAsia="Batang"/>
          <w:lang w:eastAsia="x-none"/>
        </w:rPr>
        <w:t xml:space="preserve"> occasions. Since some fields in the DCI are redundant (e.g., PRI) for feedback disabled processes, when HARQ feedback is not expected, it is proposed to reuse one of those redundant fields.</w:t>
      </w:r>
      <w:r w:rsidRPr="00630E66">
        <w:rPr>
          <w:szCs w:val="20"/>
        </w:rPr>
        <w:t xml:space="preserve"> </w:t>
      </w:r>
      <w:r w:rsidRPr="00630E66">
        <w:rPr>
          <w:rFonts w:eastAsia="Batang"/>
          <w:lang w:eastAsia="x-none"/>
        </w:rPr>
        <w:t xml:space="preserve">A reserved value in the indication field can inform the UE that no feedback is expected for the </w:t>
      </w:r>
      <w:r w:rsidRPr="00630E66">
        <w:rPr>
          <w:rFonts w:eastAsia="Batang"/>
          <w:i/>
          <w:iCs/>
          <w:lang w:eastAsia="x-none"/>
        </w:rPr>
        <w:t>M</w:t>
      </w:r>
      <w:r w:rsidRPr="00630E66">
        <w:rPr>
          <w:rFonts w:eastAsia="Batang"/>
          <w:i/>
          <w:iCs/>
          <w:vertAlign w:val="subscript"/>
          <w:lang w:eastAsia="x-none"/>
        </w:rPr>
        <w:t>A,c</w:t>
      </w:r>
      <w:r w:rsidRPr="00630E66">
        <w:rPr>
          <w:rFonts w:eastAsia="Batang"/>
          <w:lang w:eastAsia="x-none"/>
        </w:rPr>
        <w:t xml:space="preserve"> occasions. </w:t>
      </w:r>
    </w:p>
    <w:p w14:paraId="7B4B4846" w14:textId="77777777" w:rsidR="00887938" w:rsidRPr="00630E66" w:rsidRDefault="00887938" w:rsidP="00887938">
      <w:pPr>
        <w:rPr>
          <w:rFonts w:eastAsia="Batang"/>
          <w:lang w:eastAsia="x-none"/>
        </w:rPr>
      </w:pPr>
      <w:r w:rsidRPr="00630E66">
        <w:rPr>
          <w:rFonts w:eastAsia="Batang"/>
          <w:lang w:eastAsia="x-none"/>
        </w:rPr>
        <w:t>Alt-2:</w:t>
      </w:r>
      <w:r w:rsidRPr="00630E66">
        <w:rPr>
          <w:rFonts w:ascii="Verdana" w:eastAsia="Verdana" w:hAnsi="Verdana" w:cs="Verdana"/>
          <w:kern w:val="24"/>
          <w:sz w:val="30"/>
          <w:szCs w:val="30"/>
          <w:lang w:eastAsia="en-GB"/>
        </w:rPr>
        <w:t xml:space="preserve"> </w:t>
      </w:r>
      <w:r w:rsidRPr="00630E66">
        <w:rPr>
          <w:rFonts w:eastAsia="Batang"/>
          <w:lang w:eastAsia="x-none"/>
        </w:rPr>
        <w:t xml:space="preserve">Layer 2 conveys indication that only disabled HARQ processes would be/have been used for the UE during the </w:t>
      </w:r>
      <w:r w:rsidRPr="00630E66">
        <w:rPr>
          <w:rFonts w:eastAsia="Batang"/>
          <w:i/>
          <w:iCs/>
          <w:lang w:eastAsia="x-none"/>
        </w:rPr>
        <w:t>M</w:t>
      </w:r>
      <w:r w:rsidRPr="00630E66">
        <w:rPr>
          <w:rFonts w:eastAsia="Batang"/>
          <w:i/>
          <w:iCs/>
          <w:vertAlign w:val="subscript"/>
          <w:lang w:eastAsia="x-none"/>
        </w:rPr>
        <w:t>A,c</w:t>
      </w:r>
      <w:r w:rsidRPr="00630E66">
        <w:rPr>
          <w:rFonts w:eastAsia="Batang"/>
          <w:lang w:eastAsia="x-none"/>
        </w:rPr>
        <w:t xml:space="preserve"> occasions. For instance, MAC CE or one bit in MAC header can be used for this indication.</w:t>
      </w:r>
    </w:p>
    <w:p w14:paraId="12209334" w14:textId="77777777" w:rsidR="00887938" w:rsidRPr="00630E66" w:rsidRDefault="00887938" w:rsidP="00887938">
      <w:pPr>
        <w:rPr>
          <w:rFonts w:eastAsia="Batang"/>
          <w:lang w:eastAsia="x-none"/>
        </w:rPr>
      </w:pPr>
      <w:r w:rsidRPr="00630E66">
        <w:rPr>
          <w:rFonts w:eastAsia="Batang"/>
          <w:lang w:eastAsia="x-none"/>
        </w:rPr>
        <w:t xml:space="preserve">Such dynamic indication can alleviate concerns on ambiguity due to DCI miss detection or DTX and can be beneficial to reduce redundant UL overhead. For instance, considering alt-1, if gNB knows that it does not need to schedule any feedback enabled HARQ processes for </w:t>
      </w:r>
      <w:r w:rsidRPr="00630E66">
        <w:rPr>
          <w:rFonts w:eastAsia="Batang"/>
          <w:i/>
          <w:iCs/>
          <w:lang w:eastAsia="x-none"/>
        </w:rPr>
        <w:t>M</w:t>
      </w:r>
      <w:r w:rsidRPr="00630E66">
        <w:rPr>
          <w:rFonts w:eastAsia="Batang"/>
          <w:i/>
          <w:iCs/>
          <w:vertAlign w:val="subscript"/>
          <w:lang w:eastAsia="x-none"/>
        </w:rPr>
        <w:t>A,c</w:t>
      </w:r>
      <w:r w:rsidRPr="00630E66">
        <w:rPr>
          <w:rFonts w:eastAsia="Batang"/>
          <w:lang w:eastAsia="x-none"/>
        </w:rPr>
        <w:t xml:space="preserve">  occasions, it can transmit reserved value in the indicator field from the beginning. However, if gNB is not sure in the beginning if it will need to schedule any enabled HARQ processes (due to, for example. a situation with lower number of disabled processes and uncertainty if there would be sudden arrival of heavy DL traffic) but discovers later that all processes would be HARQ disabled, it can start transmitting DCI with the reserved value of the indicator field from the occasion it is sure about it. Even if one DCI is successfully decoded with the reserved value in the indicator field, UE would know that no HARQ-ACK feedback is expected for the </w:t>
      </w:r>
      <w:r w:rsidRPr="00630E66">
        <w:rPr>
          <w:rFonts w:eastAsia="Batang"/>
          <w:i/>
          <w:iCs/>
          <w:lang w:eastAsia="x-none"/>
        </w:rPr>
        <w:t>M</w:t>
      </w:r>
      <w:r w:rsidRPr="00630E66">
        <w:rPr>
          <w:rFonts w:eastAsia="Batang"/>
          <w:i/>
          <w:iCs/>
          <w:vertAlign w:val="subscript"/>
          <w:lang w:eastAsia="x-none"/>
        </w:rPr>
        <w:t>A,c</w:t>
      </w:r>
      <w:r w:rsidRPr="00630E66">
        <w:rPr>
          <w:rFonts w:eastAsia="Batang"/>
          <w:lang w:eastAsia="x-none"/>
        </w:rPr>
        <w:t xml:space="preserve"> occasions. </w:t>
      </w:r>
    </w:p>
    <w:p w14:paraId="06BBE96B" w14:textId="4C3F15B0" w:rsidR="00887938" w:rsidRPr="00BC1402" w:rsidRDefault="00887938" w:rsidP="00887938">
      <w:pPr>
        <w:pStyle w:val="ListParagraph"/>
        <w:numPr>
          <w:ilvl w:val="0"/>
          <w:numId w:val="19"/>
        </w:numPr>
        <w:ind w:left="1560" w:hanging="1560"/>
        <w:rPr>
          <w:b/>
          <w:bCs/>
          <w:color w:val="000000"/>
        </w:rPr>
      </w:pPr>
      <w:bookmarkStart w:id="8" w:name="_Ref86434648"/>
      <w:r w:rsidRPr="00BC1402">
        <w:rPr>
          <w:b/>
          <w:bCs/>
          <w:color w:val="000000"/>
        </w:rPr>
        <w:t>Dynamic indication to inform the UE if HARQ-feedback is expected or not for MA,c occasions can be useful to reduce codebook size.</w:t>
      </w:r>
      <w:bookmarkEnd w:id="8"/>
    </w:p>
    <w:p w14:paraId="71F651D5" w14:textId="77777777" w:rsidR="00887938" w:rsidRPr="00630E66" w:rsidRDefault="00887938" w:rsidP="00887938">
      <w:pPr>
        <w:rPr>
          <w:rFonts w:eastAsia="Batang"/>
          <w:lang w:eastAsia="x-none"/>
        </w:rPr>
      </w:pPr>
      <w:r w:rsidRPr="00630E66">
        <w:rPr>
          <w:rFonts w:eastAsia="Batang"/>
          <w:lang w:eastAsia="x-none"/>
        </w:rPr>
        <w:t xml:space="preserve">When assistance information is sent by gNB, as proposed above, to indicate that only HARQ disabled processes are scheduled in </w:t>
      </w:r>
      <w:r w:rsidRPr="00630E66">
        <w:rPr>
          <w:rFonts w:eastAsia="Batang"/>
          <w:i/>
          <w:iCs/>
          <w:lang w:eastAsia="x-none"/>
        </w:rPr>
        <w:t>M</w:t>
      </w:r>
      <w:r w:rsidRPr="00630E66">
        <w:rPr>
          <w:rFonts w:eastAsia="Batang"/>
          <w:i/>
          <w:iCs/>
          <w:vertAlign w:val="subscript"/>
          <w:lang w:eastAsia="x-none"/>
        </w:rPr>
        <w:t xml:space="preserve">A,c </w:t>
      </w:r>
      <w:r w:rsidRPr="00630E66">
        <w:rPr>
          <w:rFonts w:eastAsia="Batang"/>
          <w:lang w:eastAsia="x-none"/>
        </w:rPr>
        <w:t>occasions, UE can skip HARQ feedback whether it is carried by PUCCH or PUSCH since there is no ambiguity between gNB and UE.</w:t>
      </w:r>
    </w:p>
    <w:p w14:paraId="11AE5FC7" w14:textId="77777777" w:rsidR="00887938" w:rsidRPr="00630E66" w:rsidRDefault="00887938" w:rsidP="00887938">
      <w:pPr>
        <w:rPr>
          <w:rFonts w:eastAsia="Batang"/>
          <w:lang w:eastAsia="x-none"/>
        </w:rPr>
      </w:pPr>
      <w:r w:rsidRPr="00630E66">
        <w:rPr>
          <w:rFonts w:eastAsia="Batang"/>
          <w:lang w:eastAsia="x-none"/>
        </w:rPr>
        <w:t xml:space="preserve">Proposed dynamic indication mechanism can also be useful for reducing the Type-1 codebook size when SPS PDSCH occasion(s) are configured within </w:t>
      </w:r>
      <w:r w:rsidRPr="00630E66">
        <w:rPr>
          <w:rFonts w:eastAsia="Batang"/>
          <w:i/>
          <w:iCs/>
          <w:lang w:eastAsia="x-none"/>
        </w:rPr>
        <w:t>M</w:t>
      </w:r>
      <w:r w:rsidRPr="00630E66">
        <w:rPr>
          <w:rFonts w:eastAsia="Batang"/>
          <w:i/>
          <w:iCs/>
          <w:vertAlign w:val="subscript"/>
          <w:lang w:eastAsia="x-none"/>
        </w:rPr>
        <w:t>A,c</w:t>
      </w:r>
      <w:r w:rsidRPr="00630E66">
        <w:rPr>
          <w:rFonts w:eastAsia="Batang"/>
          <w:lang w:eastAsia="x-none"/>
        </w:rPr>
        <w:t xml:space="preserve"> occasions. HARQ process number for SPS configuration is associated with the slot index. Therefore, gNB cannot ensure that all HARQ processes within </w:t>
      </w:r>
      <w:r w:rsidRPr="00630E66">
        <w:rPr>
          <w:rFonts w:eastAsia="Batang"/>
          <w:i/>
          <w:iCs/>
          <w:lang w:eastAsia="x-none"/>
        </w:rPr>
        <w:t>M</w:t>
      </w:r>
      <w:r w:rsidRPr="00630E66">
        <w:rPr>
          <w:rFonts w:eastAsia="Batang"/>
          <w:i/>
          <w:iCs/>
          <w:vertAlign w:val="subscript"/>
          <w:lang w:eastAsia="x-none"/>
        </w:rPr>
        <w:t>A,c</w:t>
      </w:r>
      <w:r w:rsidRPr="00630E66">
        <w:rPr>
          <w:rFonts w:eastAsia="Batang"/>
          <w:lang w:eastAsia="x-none"/>
        </w:rPr>
        <w:t xml:space="preserve"> occasions are HARQ disabled without imposing strict scheduling restrictions or unless all HARQ processes for the UE are configured disabled. However, SPS PDSCH occasions are known to the UE. Therefore, codebook size reduction can be achieved as follows:</w:t>
      </w:r>
    </w:p>
    <w:p w14:paraId="699D1175" w14:textId="77777777" w:rsidR="00887938" w:rsidRPr="00630E66" w:rsidRDefault="00887938" w:rsidP="00887938">
      <w:pPr>
        <w:numPr>
          <w:ilvl w:val="0"/>
          <w:numId w:val="27"/>
        </w:numPr>
        <w:autoSpaceDE w:val="0"/>
        <w:autoSpaceDN w:val="0"/>
        <w:adjustRightInd w:val="0"/>
        <w:snapToGrid w:val="0"/>
        <w:spacing w:line="240" w:lineRule="auto"/>
        <w:rPr>
          <w:rFonts w:eastAsia="Batang"/>
          <w:lang w:eastAsia="x-none"/>
        </w:rPr>
      </w:pPr>
      <w:r w:rsidRPr="00630E66">
        <w:rPr>
          <w:rFonts w:eastAsia="Batang"/>
          <w:lang w:eastAsia="x-none"/>
        </w:rPr>
        <w:t xml:space="preserve">gNB behavior: Start transmitting PDSCHs using feedback disabled HARQ processes without setting indicator field to the value which implies no feedback is expected for the </w:t>
      </w:r>
      <w:bookmarkStart w:id="9" w:name="_Hlk67056395"/>
      <w:r w:rsidRPr="00630E66">
        <w:rPr>
          <w:rFonts w:eastAsia="Batang"/>
          <w:i/>
          <w:iCs/>
          <w:lang w:eastAsia="x-none"/>
        </w:rPr>
        <w:t>M</w:t>
      </w:r>
      <w:r w:rsidRPr="00630E66">
        <w:rPr>
          <w:rFonts w:eastAsia="Batang"/>
          <w:i/>
          <w:iCs/>
          <w:vertAlign w:val="subscript"/>
          <w:lang w:eastAsia="x-none"/>
        </w:rPr>
        <w:t>A,c</w:t>
      </w:r>
      <w:r w:rsidRPr="00630E66">
        <w:rPr>
          <w:rFonts w:eastAsia="Batang"/>
          <w:lang w:eastAsia="x-none"/>
        </w:rPr>
        <w:t xml:space="preserve"> occasions</w:t>
      </w:r>
      <w:bookmarkEnd w:id="9"/>
      <w:r w:rsidRPr="00630E66">
        <w:rPr>
          <w:rFonts w:eastAsia="Batang"/>
          <w:lang w:eastAsia="x-none"/>
        </w:rPr>
        <w:t>. Transmit layer-1 or layer-2 indicator field, depending on whether alt-1 or alt-2 is adopted, with reserved value from the instance it can be sure there would not be any HARQ enabled process and no feedback is needed for all occasions except where SPS PDSCH(s) occasions are configured.</w:t>
      </w:r>
    </w:p>
    <w:p w14:paraId="49B3B03C" w14:textId="77777777" w:rsidR="00887938" w:rsidRDefault="00887938" w:rsidP="00887938">
      <w:pPr>
        <w:numPr>
          <w:ilvl w:val="0"/>
          <w:numId w:val="27"/>
        </w:numPr>
        <w:autoSpaceDE w:val="0"/>
        <w:autoSpaceDN w:val="0"/>
        <w:adjustRightInd w:val="0"/>
        <w:snapToGrid w:val="0"/>
        <w:spacing w:line="240" w:lineRule="auto"/>
        <w:rPr>
          <w:rFonts w:eastAsia="Batang"/>
          <w:lang w:eastAsia="x-none"/>
        </w:rPr>
      </w:pPr>
      <w:r w:rsidRPr="00630E66">
        <w:rPr>
          <w:rFonts w:eastAsia="Batang"/>
          <w:lang w:eastAsia="x-none"/>
        </w:rPr>
        <w:lastRenderedPageBreak/>
        <w:t xml:space="preserve">UE behavior: Even if one instance of indicator field with reserved value is detected, ignore indicator field values in the other HARQ disabled processes; and send HARQ A/N feedback only for the SPS PDSCH occasion(s). To avoid ambiguity due to DTX or DCI miss detection, it is proposed that feedback is sent for </w:t>
      </w:r>
      <w:bookmarkStart w:id="10" w:name="_Hlk67056771"/>
      <w:r w:rsidRPr="00630E66">
        <w:rPr>
          <w:rFonts w:eastAsia="Batang"/>
          <w:lang w:eastAsia="x-none"/>
        </w:rPr>
        <w:t xml:space="preserve">all SPS PDSCH occasions irrespective of the HARQ process number </w:t>
      </w:r>
      <w:bookmarkEnd w:id="10"/>
      <w:r w:rsidRPr="00630E66">
        <w:rPr>
          <w:rFonts w:eastAsia="Batang"/>
          <w:lang w:eastAsia="x-none"/>
        </w:rPr>
        <w:t>in this case.</w:t>
      </w:r>
    </w:p>
    <w:p w14:paraId="0D7CDBDF" w14:textId="3BDA1175" w:rsidR="00887938" w:rsidRPr="00CB6BD1" w:rsidRDefault="00887938" w:rsidP="00887938">
      <w:pPr>
        <w:pStyle w:val="ListParagraph"/>
        <w:numPr>
          <w:ilvl w:val="0"/>
          <w:numId w:val="19"/>
        </w:numPr>
        <w:ind w:left="1560" w:hanging="1560"/>
        <w:rPr>
          <w:b/>
          <w:bCs/>
          <w:lang w:eastAsia="en-US"/>
        </w:rPr>
      </w:pPr>
      <w:bookmarkStart w:id="11" w:name="_Ref86434659"/>
      <w:r w:rsidRPr="0045508D">
        <w:rPr>
          <w:b/>
          <w:bCs/>
          <w:color w:val="000000"/>
        </w:rPr>
        <w:t>Codebook size reduction can be achieved if only HARQ disabled processes and SPS PDSCHs are scheduled in MA,c occasions.</w:t>
      </w:r>
      <w:bookmarkEnd w:id="11"/>
    </w:p>
    <w:p w14:paraId="37DC8BBF" w14:textId="59A8806D" w:rsidR="00CB6BD1" w:rsidRDefault="00CB6BD1" w:rsidP="00CB6BD1">
      <w:pPr>
        <w:rPr>
          <w:lang w:eastAsia="en-US"/>
        </w:rPr>
      </w:pPr>
    </w:p>
    <w:p w14:paraId="14C0D74C" w14:textId="77777777" w:rsidR="00CB6BD1" w:rsidRDefault="00CB6BD1" w:rsidP="00CB6BD1">
      <w:pPr>
        <w:pStyle w:val="Heading2"/>
      </w:pPr>
      <w:r w:rsidRPr="00CB6BD1">
        <w:t>Enhancements</w:t>
      </w:r>
      <w:r>
        <w:t xml:space="preserve"> on transmission</w:t>
      </w:r>
    </w:p>
    <w:p w14:paraId="45103C80" w14:textId="77777777" w:rsidR="00CB6BD1" w:rsidRPr="00E76963" w:rsidRDefault="00CB6BD1" w:rsidP="00CB6BD1">
      <w:r w:rsidRPr="00E76963">
        <w:t>Aggregated transmission has been identified as an attractive enhancement for NTN data transmission for disabled HARQ processes. In RAN1#10</w:t>
      </w:r>
      <w:r>
        <w:t>6</w:t>
      </w:r>
      <w:r w:rsidRPr="00E76963">
        <w:t>-e meeting following was agreed.</w:t>
      </w:r>
    </w:p>
    <w:p w14:paraId="1AEDD5B1" w14:textId="77777777" w:rsidR="00CB6BD1" w:rsidRDefault="00CB6BD1" w:rsidP="00CB6BD1">
      <w:pPr>
        <w:rPr>
          <w:rFonts w:eastAsia="Batang"/>
          <w:lang w:eastAsia="x-none"/>
        </w:rPr>
      </w:pPr>
      <w:r>
        <w:rPr>
          <w:highlight w:val="green"/>
          <w:lang w:eastAsia="x-none"/>
        </w:rPr>
        <w:t>Agreement:</w:t>
      </w:r>
      <w:r>
        <w:rPr>
          <w:lang w:eastAsia="x-none"/>
        </w:rPr>
        <w:t xml:space="preserve"> </w:t>
      </w:r>
    </w:p>
    <w:p w14:paraId="312B9CF3" w14:textId="77777777" w:rsidR="00CB6BD1" w:rsidRDefault="00CB6BD1" w:rsidP="00CB6BD1">
      <w:pPr>
        <w:rPr>
          <w:lang w:eastAsia="x-none"/>
        </w:rPr>
      </w:pPr>
      <w:r>
        <w:rPr>
          <w:lang w:eastAsia="x-none"/>
        </w:rPr>
        <w:t>The maximum number of supported aggregation factor (i.e., pdsch-AggregationFactor) for DL PDSCH is [X]</w:t>
      </w:r>
    </w:p>
    <w:p w14:paraId="7130F236" w14:textId="77777777" w:rsidR="00CB6BD1" w:rsidRDefault="00CB6BD1" w:rsidP="00CB6BD1">
      <w:pPr>
        <w:numPr>
          <w:ilvl w:val="0"/>
          <w:numId w:val="34"/>
        </w:numPr>
        <w:spacing w:after="0" w:line="240" w:lineRule="auto"/>
        <w:jc w:val="left"/>
        <w:rPr>
          <w:lang w:eastAsia="x-none"/>
        </w:rPr>
      </w:pPr>
      <w:r>
        <w:rPr>
          <w:lang w:eastAsia="x-none"/>
        </w:rPr>
        <w:t>FFS: X = 8, 16 or 32</w:t>
      </w:r>
    </w:p>
    <w:p w14:paraId="7DC8FCF2" w14:textId="77777777" w:rsidR="00CB6BD1" w:rsidRDefault="00CB6BD1" w:rsidP="00CB6BD1"/>
    <w:p w14:paraId="229CCF85" w14:textId="77777777" w:rsidR="00CB6BD1" w:rsidRPr="00E76963" w:rsidRDefault="00CB6BD1" w:rsidP="00CB6BD1">
      <w:r w:rsidRPr="00E76963">
        <w:t xml:space="preserve">In our view, repetition factor </w:t>
      </w:r>
      <w:r>
        <w:t>should</w:t>
      </w:r>
      <w:r w:rsidRPr="00E76963">
        <w:t xml:space="preserve"> be selected for each UE according to its channel conditions and dynamically indicated via DCI. Extension or modification of TDRA field can be considered for the indication of number of repetitions.</w:t>
      </w:r>
    </w:p>
    <w:p w14:paraId="79510EFF" w14:textId="797CD459" w:rsidR="00DD03FD" w:rsidRDefault="00DD03FD" w:rsidP="00DD03FD">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2" w:name="_Ref86434677"/>
      <w:r w:rsidRPr="00DD03FD">
        <w:rPr>
          <w:b/>
          <w:bCs/>
          <w:lang w:eastAsia="ko-KR"/>
        </w:rPr>
        <w:t>Indication/configuration of aggregation factor/repetition factor</w:t>
      </w:r>
      <w:r>
        <w:rPr>
          <w:b/>
          <w:bCs/>
          <w:lang w:eastAsia="ko-KR"/>
        </w:rPr>
        <w:t xml:space="preserve"> is DCI</w:t>
      </w:r>
      <w:r w:rsidR="00A6755F">
        <w:rPr>
          <w:b/>
          <w:bCs/>
          <w:lang w:eastAsia="ko-KR"/>
        </w:rPr>
        <w:t>-</w:t>
      </w:r>
      <w:r>
        <w:rPr>
          <w:b/>
          <w:bCs/>
          <w:lang w:eastAsia="ko-KR"/>
        </w:rPr>
        <w:t>based.</w:t>
      </w:r>
      <w:bookmarkEnd w:id="12"/>
    </w:p>
    <w:p w14:paraId="74D1E1AD" w14:textId="15BD2417" w:rsidR="00CB6BD1" w:rsidRPr="00CB6BD1" w:rsidRDefault="00CB6BD1" w:rsidP="00CB6BD1">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3" w:name="_Ref86434685"/>
      <w:r w:rsidRPr="00CB6BD1">
        <w:rPr>
          <w:b/>
          <w:bCs/>
          <w:lang w:eastAsia="ko-KR"/>
        </w:rPr>
        <w:t>Consider extension/modification of TDRA field to indicate number of repetitions to a UE.</w:t>
      </w:r>
      <w:bookmarkEnd w:id="13"/>
      <w:r w:rsidRPr="00CB6BD1">
        <w:rPr>
          <w:b/>
          <w:bCs/>
          <w:lang w:eastAsia="ko-KR"/>
        </w:rPr>
        <w:t xml:space="preserve"> </w:t>
      </w:r>
    </w:p>
    <w:p w14:paraId="32CBAB2D" w14:textId="77777777" w:rsidR="00CB6BD1" w:rsidRPr="00E76963" w:rsidRDefault="00CB6BD1" w:rsidP="00CB6BD1">
      <w:r w:rsidRPr="00E76963">
        <w:t>The repetitions can be transmitted either in consecutive or time-interleaved slots. Time-interleaved slot aggregation can achieve diversity gain whereas consecutive slot transmission can benefit from cross-slot channel estimation. Therefore, further investigation is needed to choose interleaving factor for repetition transmission in NTN.</w:t>
      </w:r>
    </w:p>
    <w:p w14:paraId="2F077D20" w14:textId="77777777" w:rsidR="00867A99" w:rsidRDefault="00867A99" w:rsidP="00867A99">
      <w:pPr>
        <w:pStyle w:val="Heading2"/>
      </w:pPr>
      <w:bookmarkStart w:id="14" w:name="_Ref86434689"/>
      <w:r>
        <w:t xml:space="preserve">Restriction on </w:t>
      </w:r>
      <w:r w:rsidRPr="00CA7BC6">
        <w:t xml:space="preserve">HARQ </w:t>
      </w:r>
      <w:r>
        <w:t>feedback disabling</w:t>
      </w:r>
      <w:bookmarkEnd w:id="14"/>
      <w:r>
        <w:t xml:space="preserve">  </w:t>
      </w:r>
    </w:p>
    <w:p w14:paraId="4D57FF50" w14:textId="30D99D91" w:rsidR="00867A99" w:rsidRDefault="00867A99" w:rsidP="00867A99">
      <w:r>
        <w:t xml:space="preserve">HARQ feedback disabling can have specification impact e.g., on </w:t>
      </w:r>
      <w:r w:rsidRPr="0085205D">
        <w:t>MAC CE activation/deactivation timing relationships</w:t>
      </w:r>
      <w:r>
        <w:t xml:space="preserve"> when </w:t>
      </w:r>
      <w:r w:rsidRPr="0085205D">
        <w:t>MAC CE activation/deactivation of a certain feature becomes effective 3 msec after the UE transmits HARQ-ACK corresponding to the PDSCH carrying the MAC CE command</w:t>
      </w:r>
      <w:r>
        <w:t xml:space="preserve">. Reliability of MAC CE can also become an issue if HARQ is disabled. Therefore, it has been discussed in several meetings whether to </w:t>
      </w:r>
      <w:r w:rsidRPr="00BA50FA">
        <w:t xml:space="preserve">mandate the scheduling </w:t>
      </w:r>
      <w:r>
        <w:t xml:space="preserve">of PDSCH carrying MACE CE </w:t>
      </w:r>
      <w:r w:rsidR="00CB6BD1">
        <w:t>signalling</w:t>
      </w:r>
      <w:r>
        <w:t xml:space="preserve"> </w:t>
      </w:r>
      <w:r w:rsidRPr="00BA50FA">
        <w:t>with enabled HARQ process</w:t>
      </w:r>
      <w:r>
        <w:t xml:space="preserve">. Since not all MAC CE </w:t>
      </w:r>
      <w:r w:rsidR="00CB6BD1">
        <w:t>signalling</w:t>
      </w:r>
      <w:r>
        <w:t xml:space="preserve"> require HARQ feedback, it would be an unnecessary restriction on gNB. Therefore, it can be left up to gNB implementation </w:t>
      </w:r>
      <w:bookmarkStart w:id="15" w:name="_Hlk67308503"/>
      <w:r>
        <w:t>whether to use</w:t>
      </w:r>
      <w:r w:rsidRPr="0055064E">
        <w:t xml:space="preserve"> HARQ enabled or disabled process for the transmission of MAC CE</w:t>
      </w:r>
      <w:bookmarkEnd w:id="15"/>
      <w:r>
        <w:t>.</w:t>
      </w:r>
    </w:p>
    <w:p w14:paraId="43EA8D0C" w14:textId="0BEA8683" w:rsidR="00867A99" w:rsidRPr="005A3656" w:rsidRDefault="00867A99" w:rsidP="005A3656">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6" w:name="_Ref86434700"/>
      <w:r w:rsidRPr="005A3656">
        <w:rPr>
          <w:b/>
          <w:bCs/>
          <w:lang w:eastAsia="ko-KR"/>
        </w:rPr>
        <w:t>Whether to use HARQ enabled or disabled process for the transmission of MAC CE is left up to gNB implementation.</w:t>
      </w:r>
      <w:bookmarkEnd w:id="16"/>
      <w:r w:rsidRPr="005A3656">
        <w:rPr>
          <w:b/>
          <w:bCs/>
          <w:lang w:eastAsia="ko-KR"/>
        </w:rPr>
        <w:t xml:space="preserve"> </w:t>
      </w:r>
    </w:p>
    <w:p w14:paraId="6A69CE9B" w14:textId="77777777" w:rsidR="00EB1700" w:rsidRPr="00B328F2" w:rsidRDefault="00EB1700" w:rsidP="00456D36">
      <w:pPr>
        <w:rPr>
          <w:lang w:eastAsia="en-US"/>
        </w:rPr>
      </w:pPr>
    </w:p>
    <w:p w14:paraId="00A05E90" w14:textId="5871BEF6" w:rsidR="0082773D" w:rsidRPr="00B328F2" w:rsidRDefault="00690981" w:rsidP="00690981">
      <w:pPr>
        <w:pStyle w:val="Heading1"/>
        <w:rPr>
          <w:lang w:eastAsia="ja-JP"/>
        </w:rPr>
      </w:pPr>
      <w:r w:rsidRPr="00B328F2">
        <w:rPr>
          <w:lang w:eastAsia="en-US"/>
        </w:rPr>
        <w:t xml:space="preserve">Conclusion </w:t>
      </w:r>
    </w:p>
    <w:p w14:paraId="5E19D6E3" w14:textId="77777777" w:rsidR="00D56353" w:rsidRPr="00B328F2" w:rsidRDefault="00D56353" w:rsidP="00D56353">
      <w:r w:rsidRPr="00B328F2">
        <w:t xml:space="preserve">From the discussion, we have the following observations and proposals: </w:t>
      </w:r>
    </w:p>
    <w:p w14:paraId="6F5DD5BC" w14:textId="47112547" w:rsidR="00A277BA" w:rsidRDefault="00D56353"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lastRenderedPageBreak/>
        <w:fldChar w:fldCharType="begin"/>
      </w:r>
      <w:r w:rsidRPr="004355A5">
        <w:rPr>
          <w:rFonts w:eastAsia="MS Mincho" w:cs="Times New Roman"/>
          <w:b/>
          <w:bCs/>
          <w:kern w:val="2"/>
          <w:lang w:eastAsia="en-US"/>
        </w:rPr>
        <w:instrText xml:space="preserve"> REF _Ref86257031 \r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E62E8D">
        <w:rPr>
          <w:rFonts w:eastAsia="MS Mincho" w:cs="Times New Roman"/>
          <w:b/>
          <w:bCs/>
          <w:kern w:val="2"/>
          <w:lang w:eastAsia="en-US"/>
        </w:rPr>
        <w:t>Proposal 1</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_Ref86257031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E62E8D" w:rsidRPr="00F40C4A">
        <w:rPr>
          <w:b/>
          <w:bCs/>
          <w:lang w:eastAsia="ko-KR"/>
        </w:rPr>
        <w:t>For Type-1 HARQ codebook, if DCIs carrying the feedback-disabled and feedback-enabled HARQ processes are detected by UE, the UE will report NACK only for the feedback-disabled HARQ process regardless of decoding results of corresponding PDSCH.</w:t>
      </w:r>
      <w:r w:rsidRPr="004355A5">
        <w:rPr>
          <w:rFonts w:eastAsia="MS Mincho" w:cs="Times New Roman"/>
          <w:b/>
          <w:bCs/>
          <w:kern w:val="2"/>
          <w:lang w:eastAsia="en-US"/>
        </w:rPr>
        <w:fldChar w:fldCharType="end"/>
      </w:r>
    </w:p>
    <w:p w14:paraId="2974D09D" w14:textId="53393AFF" w:rsidR="0095417C" w:rsidRPr="004355A5" w:rsidRDefault="0095417C"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_Ref86762213 \w \h </w:instrText>
      </w:r>
      <w:r>
        <w:rPr>
          <w:rFonts w:eastAsia="MS Mincho" w:cs="Times New Roman"/>
          <w:b/>
          <w:bCs/>
          <w:kern w:val="2"/>
          <w:lang w:eastAsia="en-US"/>
        </w:rPr>
      </w:r>
      <w:r>
        <w:rPr>
          <w:rFonts w:eastAsia="MS Mincho" w:cs="Times New Roman"/>
          <w:b/>
          <w:bCs/>
          <w:kern w:val="2"/>
          <w:lang w:eastAsia="en-US"/>
        </w:rPr>
        <w:fldChar w:fldCharType="separate"/>
      </w:r>
      <w:r w:rsidR="00E62E8D">
        <w:rPr>
          <w:rFonts w:eastAsia="MS Mincho" w:cs="Times New Roman"/>
          <w:b/>
          <w:bCs/>
          <w:kern w:val="2"/>
          <w:lang w:eastAsia="en-US"/>
        </w:rPr>
        <w:t>Proposal 2</w:t>
      </w:r>
      <w:r>
        <w:rPr>
          <w:rFonts w:eastAsia="MS Mincho" w:cs="Times New Roman"/>
          <w:b/>
          <w:bCs/>
          <w:kern w:val="2"/>
          <w:lang w:eastAsia="en-US"/>
        </w:rPr>
        <w:fldChar w:fldCharType="end"/>
      </w:r>
      <w:r>
        <w:rPr>
          <w:rFonts w:eastAsia="MS Mincho" w:cs="Times New Roman"/>
          <w:b/>
          <w:bCs/>
          <w:kern w:val="2"/>
          <w:lang w:eastAsia="en-US"/>
        </w:rPr>
        <w:t>.</w:t>
      </w:r>
      <w:r>
        <w:rPr>
          <w:rFonts w:eastAsia="MS Mincho" w:cs="Times New Roman"/>
          <w:b/>
          <w:bCs/>
          <w:kern w:val="2"/>
          <w:lang w:eastAsia="en-US"/>
        </w:rPr>
        <w:fldChar w:fldCharType="begin"/>
      </w:r>
      <w:r>
        <w:rPr>
          <w:rFonts w:eastAsia="MS Mincho" w:cs="Times New Roman"/>
          <w:b/>
          <w:bCs/>
          <w:kern w:val="2"/>
          <w:lang w:eastAsia="en-US"/>
        </w:rPr>
        <w:instrText xml:space="preserve"> REF _Ref86762213 \h </w:instrText>
      </w:r>
      <w:r>
        <w:rPr>
          <w:rFonts w:eastAsia="MS Mincho" w:cs="Times New Roman"/>
          <w:b/>
          <w:bCs/>
          <w:kern w:val="2"/>
          <w:lang w:eastAsia="en-US"/>
        </w:rPr>
      </w:r>
      <w:r>
        <w:rPr>
          <w:rFonts w:eastAsia="MS Mincho" w:cs="Times New Roman"/>
          <w:b/>
          <w:bCs/>
          <w:kern w:val="2"/>
          <w:lang w:eastAsia="en-US"/>
        </w:rPr>
        <w:fldChar w:fldCharType="separate"/>
      </w:r>
      <w:r w:rsidR="00E62E8D">
        <w:rPr>
          <w:b/>
          <w:bCs/>
          <w:lang w:eastAsia="ko-KR"/>
        </w:rPr>
        <w:t>I</w:t>
      </w:r>
      <w:r w:rsidR="00E62E8D" w:rsidRPr="00B06143">
        <w:rPr>
          <w:b/>
          <w:bCs/>
          <w:lang w:eastAsia="ko-KR"/>
        </w:rPr>
        <w:t>f only DCI carrying feedback-disabled HARQ process is detected by UE,</w:t>
      </w:r>
      <w:r w:rsidR="00E62E8D">
        <w:rPr>
          <w:b/>
          <w:bCs/>
          <w:lang w:eastAsia="ko-KR"/>
        </w:rPr>
        <w:t xml:space="preserve"> the</w:t>
      </w:r>
      <w:r w:rsidR="00E62E8D" w:rsidRPr="00B06143">
        <w:rPr>
          <w:b/>
          <w:bCs/>
          <w:lang w:eastAsia="ko-KR"/>
        </w:rPr>
        <w:t xml:space="preserve"> </w:t>
      </w:r>
      <w:r w:rsidR="00E62E8D" w:rsidRPr="007E7650">
        <w:rPr>
          <w:b/>
          <w:bCs/>
          <w:lang w:eastAsia="ko-KR"/>
        </w:rPr>
        <w:t>UE should skip the codebook feedback</w:t>
      </w:r>
      <w:r w:rsidR="00E62E8D">
        <w:rPr>
          <w:b/>
          <w:bCs/>
          <w:lang w:eastAsia="ko-KR"/>
        </w:rPr>
        <w:t>.</w:t>
      </w:r>
      <w:r>
        <w:rPr>
          <w:rFonts w:eastAsia="MS Mincho" w:cs="Times New Roman"/>
          <w:b/>
          <w:bCs/>
          <w:kern w:val="2"/>
          <w:lang w:eastAsia="en-US"/>
        </w:rPr>
        <w:fldChar w:fldCharType="end"/>
      </w:r>
    </w:p>
    <w:p w14:paraId="1403AA13" w14:textId="4A6AB10C" w:rsidR="00D56353" w:rsidRDefault="00CF1E58"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_Ref86434560 \w \h </w:instrText>
      </w:r>
      <w:r>
        <w:rPr>
          <w:rFonts w:eastAsia="MS Mincho" w:cs="Times New Roman"/>
          <w:b/>
          <w:bCs/>
          <w:kern w:val="2"/>
          <w:lang w:eastAsia="en-US"/>
        </w:rPr>
      </w:r>
      <w:r>
        <w:rPr>
          <w:rFonts w:eastAsia="MS Mincho" w:cs="Times New Roman"/>
          <w:b/>
          <w:bCs/>
          <w:kern w:val="2"/>
          <w:lang w:eastAsia="en-US"/>
        </w:rPr>
        <w:fldChar w:fldCharType="separate"/>
      </w:r>
      <w:r w:rsidR="00E62E8D">
        <w:rPr>
          <w:rFonts w:eastAsia="MS Mincho" w:cs="Times New Roman"/>
          <w:b/>
          <w:bCs/>
          <w:kern w:val="2"/>
          <w:lang w:eastAsia="en-US"/>
        </w:rPr>
        <w:t>Proposal 3</w:t>
      </w:r>
      <w:r>
        <w:rPr>
          <w:rFonts w:eastAsia="MS Mincho" w:cs="Times New Roman"/>
          <w:b/>
          <w:bCs/>
          <w:kern w:val="2"/>
          <w:lang w:eastAsia="en-US"/>
        </w:rPr>
        <w:fldChar w:fldCharType="end"/>
      </w:r>
      <w:r>
        <w:rPr>
          <w:rFonts w:eastAsia="MS Mincho" w:cs="Times New Roman"/>
          <w:b/>
          <w:bCs/>
          <w:kern w:val="2"/>
          <w:lang w:eastAsia="en-US"/>
        </w:rPr>
        <w:t xml:space="preserve">. </w:t>
      </w:r>
      <w:r>
        <w:rPr>
          <w:rFonts w:eastAsia="MS Mincho" w:cs="Times New Roman"/>
          <w:b/>
          <w:bCs/>
          <w:kern w:val="2"/>
          <w:lang w:eastAsia="en-US"/>
        </w:rPr>
        <w:fldChar w:fldCharType="begin"/>
      </w:r>
      <w:r>
        <w:rPr>
          <w:rFonts w:eastAsia="MS Mincho" w:cs="Times New Roman"/>
          <w:b/>
          <w:bCs/>
          <w:kern w:val="2"/>
          <w:lang w:eastAsia="en-US"/>
        </w:rPr>
        <w:instrText xml:space="preserve"> REF _Ref86434560 \h </w:instrText>
      </w:r>
      <w:r>
        <w:rPr>
          <w:rFonts w:eastAsia="MS Mincho" w:cs="Times New Roman"/>
          <w:b/>
          <w:bCs/>
          <w:kern w:val="2"/>
          <w:lang w:eastAsia="en-US"/>
        </w:rPr>
      </w:r>
      <w:r>
        <w:rPr>
          <w:rFonts w:eastAsia="MS Mincho" w:cs="Times New Roman"/>
          <w:b/>
          <w:bCs/>
          <w:kern w:val="2"/>
          <w:lang w:eastAsia="en-US"/>
        </w:rPr>
        <w:fldChar w:fldCharType="separate"/>
      </w:r>
      <w:r w:rsidR="00E62E8D" w:rsidRPr="007450AE">
        <w:rPr>
          <w:b/>
          <w:bCs/>
          <w:lang w:eastAsia="ko-KR"/>
        </w:rPr>
        <w:t>The C-DAI and T-DAI are ignored by the UE regardless of the value for Type 2 codebook generation.</w:t>
      </w:r>
      <w:r>
        <w:rPr>
          <w:rFonts w:eastAsia="MS Mincho" w:cs="Times New Roman"/>
          <w:b/>
          <w:bCs/>
          <w:kern w:val="2"/>
          <w:lang w:eastAsia="en-US"/>
        </w:rPr>
        <w:fldChar w:fldCharType="end"/>
      </w:r>
    </w:p>
    <w:p w14:paraId="0E342224" w14:textId="7B142897" w:rsidR="00CF1E58" w:rsidRDefault="00CF1E58"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_Ref86434583 \w \h </w:instrText>
      </w:r>
      <w:r>
        <w:rPr>
          <w:rFonts w:eastAsia="MS Mincho" w:cs="Times New Roman"/>
          <w:b/>
          <w:bCs/>
          <w:kern w:val="2"/>
          <w:lang w:eastAsia="en-US"/>
        </w:rPr>
      </w:r>
      <w:r>
        <w:rPr>
          <w:rFonts w:eastAsia="MS Mincho" w:cs="Times New Roman"/>
          <w:b/>
          <w:bCs/>
          <w:kern w:val="2"/>
          <w:lang w:eastAsia="en-US"/>
        </w:rPr>
        <w:fldChar w:fldCharType="separate"/>
      </w:r>
      <w:r w:rsidR="00E62E8D">
        <w:rPr>
          <w:rFonts w:eastAsia="MS Mincho" w:cs="Times New Roman"/>
          <w:b/>
          <w:bCs/>
          <w:kern w:val="2"/>
          <w:lang w:eastAsia="en-US"/>
        </w:rPr>
        <w:t>Proposal 4</w:t>
      </w:r>
      <w:r>
        <w:rPr>
          <w:rFonts w:eastAsia="MS Mincho" w:cs="Times New Roman"/>
          <w:b/>
          <w:bCs/>
          <w:kern w:val="2"/>
          <w:lang w:eastAsia="en-US"/>
        </w:rPr>
        <w:fldChar w:fldCharType="end"/>
      </w:r>
      <w:r>
        <w:rPr>
          <w:rFonts w:eastAsia="MS Mincho" w:cs="Times New Roman"/>
          <w:b/>
          <w:bCs/>
          <w:kern w:val="2"/>
          <w:lang w:eastAsia="en-US"/>
        </w:rPr>
        <w:t xml:space="preserve">. </w:t>
      </w:r>
      <w:r>
        <w:rPr>
          <w:rFonts w:eastAsia="MS Mincho" w:cs="Times New Roman"/>
          <w:b/>
          <w:bCs/>
          <w:kern w:val="2"/>
          <w:lang w:eastAsia="en-US"/>
        </w:rPr>
        <w:fldChar w:fldCharType="begin"/>
      </w:r>
      <w:r>
        <w:rPr>
          <w:rFonts w:eastAsia="MS Mincho" w:cs="Times New Roman"/>
          <w:b/>
          <w:bCs/>
          <w:kern w:val="2"/>
          <w:lang w:eastAsia="en-US"/>
        </w:rPr>
        <w:instrText xml:space="preserve"> REF _Ref86434583 \h </w:instrText>
      </w:r>
      <w:r>
        <w:rPr>
          <w:rFonts w:eastAsia="MS Mincho" w:cs="Times New Roman"/>
          <w:b/>
          <w:bCs/>
          <w:kern w:val="2"/>
          <w:lang w:eastAsia="en-US"/>
        </w:rPr>
      </w:r>
      <w:r>
        <w:rPr>
          <w:rFonts w:eastAsia="MS Mincho" w:cs="Times New Roman"/>
          <w:b/>
          <w:bCs/>
          <w:kern w:val="2"/>
          <w:lang w:eastAsia="en-US"/>
        </w:rPr>
        <w:fldChar w:fldCharType="separate"/>
      </w:r>
      <w:r w:rsidR="00E62E8D" w:rsidRPr="00B30801">
        <w:rPr>
          <w:b/>
          <w:bCs/>
          <w:lang w:eastAsia="ko-KR"/>
        </w:rPr>
        <w:t xml:space="preserve">For DCI indicating SPS PDSCH activation, DAI is increased for the </w:t>
      </w:r>
      <w:r w:rsidR="00E62E8D">
        <w:rPr>
          <w:b/>
          <w:bCs/>
          <w:lang w:eastAsia="ko-KR"/>
        </w:rPr>
        <w:t>corresponding</w:t>
      </w:r>
      <w:r w:rsidR="00E62E8D" w:rsidRPr="00B30801">
        <w:rPr>
          <w:b/>
          <w:bCs/>
          <w:lang w:eastAsia="ko-KR"/>
        </w:rPr>
        <w:t xml:space="preserve"> DCI and ACK/NACK is reported by </w:t>
      </w:r>
      <w:r w:rsidR="00E62E8D">
        <w:rPr>
          <w:b/>
          <w:bCs/>
          <w:lang w:eastAsia="ko-KR"/>
        </w:rPr>
        <w:t xml:space="preserve">the </w:t>
      </w:r>
      <w:r w:rsidR="00E62E8D" w:rsidRPr="00B30801">
        <w:rPr>
          <w:b/>
          <w:bCs/>
          <w:lang w:eastAsia="ko-KR"/>
        </w:rPr>
        <w:t xml:space="preserve">UE regardless </w:t>
      </w:r>
      <w:r w:rsidR="00E62E8D">
        <w:rPr>
          <w:b/>
          <w:bCs/>
          <w:lang w:eastAsia="ko-KR"/>
        </w:rPr>
        <w:t xml:space="preserve">the </w:t>
      </w:r>
      <w:r w:rsidR="00E62E8D" w:rsidRPr="00B30801">
        <w:rPr>
          <w:b/>
          <w:bCs/>
          <w:lang w:eastAsia="ko-KR"/>
        </w:rPr>
        <w:t>HARQ feedback</w:t>
      </w:r>
      <w:r w:rsidR="00E62E8D">
        <w:rPr>
          <w:b/>
          <w:bCs/>
          <w:lang w:eastAsia="ko-KR"/>
        </w:rPr>
        <w:t xml:space="preserve"> is </w:t>
      </w:r>
      <w:r w:rsidR="00E62E8D" w:rsidRPr="00B30801">
        <w:rPr>
          <w:b/>
          <w:bCs/>
          <w:lang w:eastAsia="ko-KR"/>
        </w:rPr>
        <w:t>enabled/disabled</w:t>
      </w:r>
      <w:r w:rsidR="00E62E8D">
        <w:rPr>
          <w:b/>
          <w:bCs/>
          <w:lang w:eastAsia="ko-KR"/>
        </w:rPr>
        <w:t xml:space="preserve"> </w:t>
      </w:r>
      <w:r w:rsidR="00E62E8D" w:rsidRPr="00B30801">
        <w:rPr>
          <w:b/>
          <w:bCs/>
          <w:lang w:eastAsia="ko-KR"/>
        </w:rPr>
        <w:t>for the first SPS PDS</w:t>
      </w:r>
      <w:r w:rsidR="00E62E8D">
        <w:rPr>
          <w:b/>
          <w:bCs/>
          <w:lang w:eastAsia="ko-KR"/>
        </w:rPr>
        <w:t>CH.</w:t>
      </w:r>
      <w:r>
        <w:rPr>
          <w:rFonts w:eastAsia="MS Mincho" w:cs="Times New Roman"/>
          <w:b/>
          <w:bCs/>
          <w:kern w:val="2"/>
          <w:lang w:eastAsia="en-US"/>
        </w:rPr>
        <w:fldChar w:fldCharType="end"/>
      </w:r>
    </w:p>
    <w:p w14:paraId="52A29517" w14:textId="11616ADD" w:rsidR="00CF1E58" w:rsidRDefault="00CF1E58"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_Ref86434616 \w \h </w:instrText>
      </w:r>
      <w:r>
        <w:rPr>
          <w:rFonts w:eastAsia="MS Mincho" w:cs="Times New Roman"/>
          <w:b/>
          <w:bCs/>
          <w:kern w:val="2"/>
          <w:lang w:eastAsia="en-US"/>
        </w:rPr>
      </w:r>
      <w:r>
        <w:rPr>
          <w:rFonts w:eastAsia="MS Mincho" w:cs="Times New Roman"/>
          <w:b/>
          <w:bCs/>
          <w:kern w:val="2"/>
          <w:lang w:eastAsia="en-US"/>
        </w:rPr>
        <w:fldChar w:fldCharType="separate"/>
      </w:r>
      <w:r w:rsidR="00E62E8D">
        <w:rPr>
          <w:rFonts w:eastAsia="MS Mincho" w:cs="Times New Roman"/>
          <w:b/>
          <w:bCs/>
          <w:kern w:val="2"/>
          <w:lang w:eastAsia="en-US"/>
        </w:rPr>
        <w:t>Observation 1</w:t>
      </w:r>
      <w:r>
        <w:rPr>
          <w:rFonts w:eastAsia="MS Mincho" w:cs="Times New Roman"/>
          <w:b/>
          <w:bCs/>
          <w:kern w:val="2"/>
          <w:lang w:eastAsia="en-US"/>
        </w:rPr>
        <w:fldChar w:fldCharType="end"/>
      </w:r>
      <w:r>
        <w:rPr>
          <w:rFonts w:eastAsia="MS Mincho" w:cs="Times New Roman"/>
          <w:b/>
          <w:bCs/>
          <w:kern w:val="2"/>
          <w:lang w:eastAsia="en-US"/>
        </w:rPr>
        <w:t xml:space="preserve">. </w:t>
      </w:r>
      <w:r>
        <w:rPr>
          <w:rFonts w:eastAsia="MS Mincho" w:cs="Times New Roman"/>
          <w:b/>
          <w:bCs/>
          <w:kern w:val="2"/>
          <w:lang w:eastAsia="en-US"/>
        </w:rPr>
        <w:fldChar w:fldCharType="begin"/>
      </w:r>
      <w:r>
        <w:rPr>
          <w:rFonts w:eastAsia="MS Mincho" w:cs="Times New Roman"/>
          <w:b/>
          <w:bCs/>
          <w:kern w:val="2"/>
          <w:lang w:eastAsia="en-US"/>
        </w:rPr>
        <w:instrText xml:space="preserve"> REF _Ref86434616 \h </w:instrText>
      </w:r>
      <w:r>
        <w:rPr>
          <w:rFonts w:eastAsia="MS Mincho" w:cs="Times New Roman"/>
          <w:b/>
          <w:bCs/>
          <w:kern w:val="2"/>
          <w:lang w:eastAsia="en-US"/>
        </w:rPr>
      </w:r>
      <w:r>
        <w:rPr>
          <w:rFonts w:eastAsia="MS Mincho" w:cs="Times New Roman"/>
          <w:b/>
          <w:bCs/>
          <w:kern w:val="2"/>
          <w:lang w:eastAsia="en-US"/>
        </w:rPr>
        <w:fldChar w:fldCharType="separate"/>
      </w:r>
      <w:r w:rsidR="00E62E8D">
        <w:rPr>
          <w:b/>
          <w:bCs/>
          <w:color w:val="000000"/>
        </w:rPr>
        <w:t>HARQ process ID of SPS PDSCH is not determined before the DL transmission is started/activated.</w:t>
      </w:r>
      <w:r>
        <w:rPr>
          <w:rFonts w:eastAsia="MS Mincho" w:cs="Times New Roman"/>
          <w:b/>
          <w:bCs/>
          <w:kern w:val="2"/>
          <w:lang w:eastAsia="en-US"/>
        </w:rPr>
        <w:fldChar w:fldCharType="end"/>
      </w:r>
    </w:p>
    <w:p w14:paraId="7370C07C" w14:textId="14B591FC" w:rsidR="00CF1E58" w:rsidRDefault="00CF1E58"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_Ref86434632 \w \h </w:instrText>
      </w:r>
      <w:r>
        <w:rPr>
          <w:rFonts w:eastAsia="MS Mincho" w:cs="Times New Roman"/>
          <w:b/>
          <w:bCs/>
          <w:kern w:val="2"/>
          <w:lang w:eastAsia="en-US"/>
        </w:rPr>
      </w:r>
      <w:r>
        <w:rPr>
          <w:rFonts w:eastAsia="MS Mincho" w:cs="Times New Roman"/>
          <w:b/>
          <w:bCs/>
          <w:kern w:val="2"/>
          <w:lang w:eastAsia="en-US"/>
        </w:rPr>
        <w:fldChar w:fldCharType="separate"/>
      </w:r>
      <w:r w:rsidR="00E62E8D">
        <w:rPr>
          <w:rFonts w:eastAsia="MS Mincho" w:cs="Times New Roman"/>
          <w:b/>
          <w:bCs/>
          <w:kern w:val="2"/>
          <w:lang w:eastAsia="en-US"/>
        </w:rPr>
        <w:t>Proposal 5</w:t>
      </w:r>
      <w:r>
        <w:rPr>
          <w:rFonts w:eastAsia="MS Mincho" w:cs="Times New Roman"/>
          <w:b/>
          <w:bCs/>
          <w:kern w:val="2"/>
          <w:lang w:eastAsia="en-US"/>
        </w:rPr>
        <w:fldChar w:fldCharType="end"/>
      </w:r>
      <w:r>
        <w:rPr>
          <w:rFonts w:eastAsia="MS Mincho" w:cs="Times New Roman"/>
          <w:b/>
          <w:bCs/>
          <w:kern w:val="2"/>
          <w:lang w:eastAsia="en-US"/>
        </w:rPr>
        <w:t xml:space="preserve">. </w:t>
      </w:r>
      <w:r>
        <w:rPr>
          <w:rFonts w:eastAsia="MS Mincho" w:cs="Times New Roman"/>
          <w:b/>
          <w:bCs/>
          <w:kern w:val="2"/>
          <w:lang w:eastAsia="en-US"/>
        </w:rPr>
        <w:fldChar w:fldCharType="begin"/>
      </w:r>
      <w:r>
        <w:rPr>
          <w:rFonts w:eastAsia="MS Mincho" w:cs="Times New Roman"/>
          <w:b/>
          <w:bCs/>
          <w:kern w:val="2"/>
          <w:lang w:eastAsia="en-US"/>
        </w:rPr>
        <w:instrText xml:space="preserve"> REF _Ref86434632 \h </w:instrText>
      </w:r>
      <w:r>
        <w:rPr>
          <w:rFonts w:eastAsia="MS Mincho" w:cs="Times New Roman"/>
          <w:b/>
          <w:bCs/>
          <w:kern w:val="2"/>
          <w:lang w:eastAsia="en-US"/>
        </w:rPr>
      </w:r>
      <w:r>
        <w:rPr>
          <w:rFonts w:eastAsia="MS Mincho" w:cs="Times New Roman"/>
          <w:b/>
          <w:bCs/>
          <w:kern w:val="2"/>
          <w:lang w:eastAsia="en-US"/>
        </w:rPr>
        <w:fldChar w:fldCharType="separate"/>
      </w:r>
      <w:r w:rsidR="00E62E8D" w:rsidRPr="000835A8">
        <w:rPr>
          <w:b/>
          <w:bCs/>
          <w:lang w:eastAsia="ko-KR"/>
        </w:rPr>
        <w:t>T</w:t>
      </w:r>
      <w:r w:rsidR="00E62E8D" w:rsidRPr="00301ECE">
        <w:rPr>
          <w:b/>
          <w:bCs/>
          <w:lang w:eastAsia="ko-KR"/>
        </w:rPr>
        <w:t>he feedback for the HARQ process associated to SPS PDSCH can be disabled by RRC configuration per SPS configuration.</w:t>
      </w:r>
      <w:r>
        <w:rPr>
          <w:rFonts w:eastAsia="MS Mincho" w:cs="Times New Roman"/>
          <w:b/>
          <w:bCs/>
          <w:kern w:val="2"/>
          <w:lang w:eastAsia="en-US"/>
        </w:rPr>
        <w:fldChar w:fldCharType="end"/>
      </w:r>
    </w:p>
    <w:p w14:paraId="24421C95" w14:textId="46B2ADC8" w:rsidR="00CF1E58" w:rsidRDefault="00CF1E58"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_Ref86434648 \w \h </w:instrText>
      </w:r>
      <w:r>
        <w:rPr>
          <w:rFonts w:eastAsia="MS Mincho" w:cs="Times New Roman"/>
          <w:b/>
          <w:bCs/>
          <w:kern w:val="2"/>
          <w:lang w:eastAsia="en-US"/>
        </w:rPr>
      </w:r>
      <w:r>
        <w:rPr>
          <w:rFonts w:eastAsia="MS Mincho" w:cs="Times New Roman"/>
          <w:b/>
          <w:bCs/>
          <w:kern w:val="2"/>
          <w:lang w:eastAsia="en-US"/>
        </w:rPr>
        <w:fldChar w:fldCharType="separate"/>
      </w:r>
      <w:r w:rsidR="00E62E8D">
        <w:rPr>
          <w:rFonts w:eastAsia="MS Mincho" w:cs="Times New Roman"/>
          <w:b/>
          <w:bCs/>
          <w:kern w:val="2"/>
          <w:lang w:eastAsia="en-US"/>
        </w:rPr>
        <w:t>Observation 2</w:t>
      </w:r>
      <w:r>
        <w:rPr>
          <w:rFonts w:eastAsia="MS Mincho" w:cs="Times New Roman"/>
          <w:b/>
          <w:bCs/>
          <w:kern w:val="2"/>
          <w:lang w:eastAsia="en-US"/>
        </w:rPr>
        <w:fldChar w:fldCharType="end"/>
      </w:r>
      <w:r>
        <w:rPr>
          <w:rFonts w:eastAsia="MS Mincho" w:cs="Times New Roman"/>
          <w:b/>
          <w:bCs/>
          <w:kern w:val="2"/>
          <w:lang w:eastAsia="en-US"/>
        </w:rPr>
        <w:t xml:space="preserve">. </w:t>
      </w:r>
      <w:r>
        <w:rPr>
          <w:rFonts w:eastAsia="MS Mincho" w:cs="Times New Roman"/>
          <w:b/>
          <w:bCs/>
          <w:kern w:val="2"/>
          <w:lang w:eastAsia="en-US"/>
        </w:rPr>
        <w:fldChar w:fldCharType="begin"/>
      </w:r>
      <w:r>
        <w:rPr>
          <w:rFonts w:eastAsia="MS Mincho" w:cs="Times New Roman"/>
          <w:b/>
          <w:bCs/>
          <w:kern w:val="2"/>
          <w:lang w:eastAsia="en-US"/>
        </w:rPr>
        <w:instrText xml:space="preserve"> REF _Ref86434648 \h </w:instrText>
      </w:r>
      <w:r>
        <w:rPr>
          <w:rFonts w:eastAsia="MS Mincho" w:cs="Times New Roman"/>
          <w:b/>
          <w:bCs/>
          <w:kern w:val="2"/>
          <w:lang w:eastAsia="en-US"/>
        </w:rPr>
      </w:r>
      <w:r>
        <w:rPr>
          <w:rFonts w:eastAsia="MS Mincho" w:cs="Times New Roman"/>
          <w:b/>
          <w:bCs/>
          <w:kern w:val="2"/>
          <w:lang w:eastAsia="en-US"/>
        </w:rPr>
        <w:fldChar w:fldCharType="separate"/>
      </w:r>
      <w:r w:rsidR="00E62E8D" w:rsidRPr="00BC1402">
        <w:rPr>
          <w:b/>
          <w:bCs/>
          <w:color w:val="000000"/>
        </w:rPr>
        <w:t>Dynamic indication to inform the UE if HARQ-feedback is expected or not for MA,c occasions can be useful to reduce codebook size.</w:t>
      </w:r>
      <w:r>
        <w:rPr>
          <w:rFonts w:eastAsia="MS Mincho" w:cs="Times New Roman"/>
          <w:b/>
          <w:bCs/>
          <w:kern w:val="2"/>
          <w:lang w:eastAsia="en-US"/>
        </w:rPr>
        <w:fldChar w:fldCharType="end"/>
      </w:r>
    </w:p>
    <w:p w14:paraId="49C830BB" w14:textId="41B095B3" w:rsidR="00CF1E58" w:rsidRDefault="00CF1E58"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_Ref86434659 \w \h </w:instrText>
      </w:r>
      <w:r>
        <w:rPr>
          <w:rFonts w:eastAsia="MS Mincho" w:cs="Times New Roman"/>
          <w:b/>
          <w:bCs/>
          <w:kern w:val="2"/>
          <w:lang w:eastAsia="en-US"/>
        </w:rPr>
      </w:r>
      <w:r>
        <w:rPr>
          <w:rFonts w:eastAsia="MS Mincho" w:cs="Times New Roman"/>
          <w:b/>
          <w:bCs/>
          <w:kern w:val="2"/>
          <w:lang w:eastAsia="en-US"/>
        </w:rPr>
        <w:fldChar w:fldCharType="separate"/>
      </w:r>
      <w:r w:rsidR="00E62E8D">
        <w:rPr>
          <w:rFonts w:eastAsia="MS Mincho" w:cs="Times New Roman"/>
          <w:b/>
          <w:bCs/>
          <w:kern w:val="2"/>
          <w:lang w:eastAsia="en-US"/>
        </w:rPr>
        <w:t>Observation 3</w:t>
      </w:r>
      <w:r>
        <w:rPr>
          <w:rFonts w:eastAsia="MS Mincho" w:cs="Times New Roman"/>
          <w:b/>
          <w:bCs/>
          <w:kern w:val="2"/>
          <w:lang w:eastAsia="en-US"/>
        </w:rPr>
        <w:fldChar w:fldCharType="end"/>
      </w:r>
      <w:r>
        <w:rPr>
          <w:rFonts w:eastAsia="MS Mincho" w:cs="Times New Roman"/>
          <w:b/>
          <w:bCs/>
          <w:kern w:val="2"/>
          <w:lang w:eastAsia="en-US"/>
        </w:rPr>
        <w:t xml:space="preserve">. </w:t>
      </w:r>
      <w:r>
        <w:rPr>
          <w:rFonts w:eastAsia="MS Mincho" w:cs="Times New Roman"/>
          <w:b/>
          <w:bCs/>
          <w:kern w:val="2"/>
          <w:lang w:eastAsia="en-US"/>
        </w:rPr>
        <w:fldChar w:fldCharType="begin"/>
      </w:r>
      <w:r>
        <w:rPr>
          <w:rFonts w:eastAsia="MS Mincho" w:cs="Times New Roman"/>
          <w:b/>
          <w:bCs/>
          <w:kern w:val="2"/>
          <w:lang w:eastAsia="en-US"/>
        </w:rPr>
        <w:instrText xml:space="preserve"> REF _Ref86434659 \h </w:instrText>
      </w:r>
      <w:r>
        <w:rPr>
          <w:rFonts w:eastAsia="MS Mincho" w:cs="Times New Roman"/>
          <w:b/>
          <w:bCs/>
          <w:kern w:val="2"/>
          <w:lang w:eastAsia="en-US"/>
        </w:rPr>
      </w:r>
      <w:r>
        <w:rPr>
          <w:rFonts w:eastAsia="MS Mincho" w:cs="Times New Roman"/>
          <w:b/>
          <w:bCs/>
          <w:kern w:val="2"/>
          <w:lang w:eastAsia="en-US"/>
        </w:rPr>
        <w:fldChar w:fldCharType="separate"/>
      </w:r>
      <w:r w:rsidR="00E62E8D" w:rsidRPr="0045508D">
        <w:rPr>
          <w:b/>
          <w:bCs/>
          <w:color w:val="000000"/>
        </w:rPr>
        <w:t>Codebook size reduction can be achieved if only HARQ disabled processes and SPS PDSCHs are scheduled in MA,c occasions.</w:t>
      </w:r>
      <w:r>
        <w:rPr>
          <w:rFonts w:eastAsia="MS Mincho" w:cs="Times New Roman"/>
          <w:b/>
          <w:bCs/>
          <w:kern w:val="2"/>
          <w:lang w:eastAsia="en-US"/>
        </w:rPr>
        <w:fldChar w:fldCharType="end"/>
      </w:r>
    </w:p>
    <w:p w14:paraId="54EE8DCE" w14:textId="2B753A10" w:rsidR="00CF1E58" w:rsidRDefault="005A3A85"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_Ref86434677 \w \h </w:instrText>
      </w:r>
      <w:r>
        <w:rPr>
          <w:rFonts w:eastAsia="MS Mincho" w:cs="Times New Roman"/>
          <w:b/>
          <w:bCs/>
          <w:kern w:val="2"/>
          <w:lang w:eastAsia="en-US"/>
        </w:rPr>
      </w:r>
      <w:r>
        <w:rPr>
          <w:rFonts w:eastAsia="MS Mincho" w:cs="Times New Roman"/>
          <w:b/>
          <w:bCs/>
          <w:kern w:val="2"/>
          <w:lang w:eastAsia="en-US"/>
        </w:rPr>
        <w:fldChar w:fldCharType="separate"/>
      </w:r>
      <w:r w:rsidR="00E62E8D">
        <w:rPr>
          <w:rFonts w:eastAsia="MS Mincho" w:cs="Times New Roman"/>
          <w:b/>
          <w:bCs/>
          <w:kern w:val="2"/>
          <w:lang w:eastAsia="en-US"/>
        </w:rPr>
        <w:t>Proposal 6</w:t>
      </w:r>
      <w:r>
        <w:rPr>
          <w:rFonts w:eastAsia="MS Mincho" w:cs="Times New Roman"/>
          <w:b/>
          <w:bCs/>
          <w:kern w:val="2"/>
          <w:lang w:eastAsia="en-US"/>
        </w:rPr>
        <w:fldChar w:fldCharType="end"/>
      </w:r>
      <w:r>
        <w:rPr>
          <w:rFonts w:eastAsia="MS Mincho" w:cs="Times New Roman"/>
          <w:b/>
          <w:bCs/>
          <w:kern w:val="2"/>
          <w:lang w:eastAsia="en-US"/>
        </w:rPr>
        <w:t xml:space="preserve">. </w:t>
      </w:r>
      <w:r w:rsidR="00D117F1">
        <w:rPr>
          <w:rFonts w:eastAsia="MS Mincho" w:cs="Times New Roman"/>
          <w:b/>
          <w:bCs/>
          <w:kern w:val="2"/>
          <w:lang w:eastAsia="en-US"/>
        </w:rPr>
        <w:fldChar w:fldCharType="begin"/>
      </w:r>
      <w:r w:rsidR="00D117F1">
        <w:rPr>
          <w:rFonts w:eastAsia="MS Mincho" w:cs="Times New Roman"/>
          <w:b/>
          <w:bCs/>
          <w:kern w:val="2"/>
          <w:lang w:eastAsia="en-US"/>
        </w:rPr>
        <w:instrText xml:space="preserve"> REF _Ref86434677 \h </w:instrText>
      </w:r>
      <w:r w:rsidR="00D117F1">
        <w:rPr>
          <w:rFonts w:eastAsia="MS Mincho" w:cs="Times New Roman"/>
          <w:b/>
          <w:bCs/>
          <w:kern w:val="2"/>
          <w:lang w:eastAsia="en-US"/>
        </w:rPr>
      </w:r>
      <w:r w:rsidR="00D117F1">
        <w:rPr>
          <w:rFonts w:eastAsia="MS Mincho" w:cs="Times New Roman"/>
          <w:b/>
          <w:bCs/>
          <w:kern w:val="2"/>
          <w:lang w:eastAsia="en-US"/>
        </w:rPr>
        <w:fldChar w:fldCharType="separate"/>
      </w:r>
      <w:r w:rsidR="00E62E8D" w:rsidRPr="00DD03FD">
        <w:rPr>
          <w:b/>
          <w:bCs/>
          <w:lang w:eastAsia="ko-KR"/>
        </w:rPr>
        <w:t>Indication/configuration of aggregation factor/repetition factor</w:t>
      </w:r>
      <w:r w:rsidR="00E62E8D">
        <w:rPr>
          <w:b/>
          <w:bCs/>
          <w:lang w:eastAsia="ko-KR"/>
        </w:rPr>
        <w:t xml:space="preserve"> is DCI-based.</w:t>
      </w:r>
      <w:r w:rsidR="00D117F1">
        <w:rPr>
          <w:rFonts w:eastAsia="MS Mincho" w:cs="Times New Roman"/>
          <w:b/>
          <w:bCs/>
          <w:kern w:val="2"/>
          <w:lang w:eastAsia="en-US"/>
        </w:rPr>
        <w:fldChar w:fldCharType="end"/>
      </w:r>
    </w:p>
    <w:p w14:paraId="43EC2CEA" w14:textId="7C1DDF3A" w:rsidR="00CF1E58" w:rsidRDefault="005A3A85"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_Ref86434685 \w \h </w:instrText>
      </w:r>
      <w:r>
        <w:rPr>
          <w:rFonts w:eastAsia="MS Mincho" w:cs="Times New Roman"/>
          <w:b/>
          <w:bCs/>
          <w:kern w:val="2"/>
          <w:lang w:eastAsia="en-US"/>
        </w:rPr>
      </w:r>
      <w:r>
        <w:rPr>
          <w:rFonts w:eastAsia="MS Mincho" w:cs="Times New Roman"/>
          <w:b/>
          <w:bCs/>
          <w:kern w:val="2"/>
          <w:lang w:eastAsia="en-US"/>
        </w:rPr>
        <w:fldChar w:fldCharType="separate"/>
      </w:r>
      <w:r w:rsidR="00E62E8D">
        <w:rPr>
          <w:rFonts w:eastAsia="MS Mincho" w:cs="Times New Roman"/>
          <w:b/>
          <w:bCs/>
          <w:kern w:val="2"/>
          <w:lang w:eastAsia="en-US"/>
        </w:rPr>
        <w:t>Proposal 7</w:t>
      </w:r>
      <w:r>
        <w:rPr>
          <w:rFonts w:eastAsia="MS Mincho" w:cs="Times New Roman"/>
          <w:b/>
          <w:bCs/>
          <w:kern w:val="2"/>
          <w:lang w:eastAsia="en-US"/>
        </w:rPr>
        <w:fldChar w:fldCharType="end"/>
      </w:r>
      <w:r>
        <w:rPr>
          <w:rFonts w:eastAsia="MS Mincho" w:cs="Times New Roman"/>
          <w:b/>
          <w:bCs/>
          <w:kern w:val="2"/>
          <w:lang w:eastAsia="en-US"/>
        </w:rPr>
        <w:t xml:space="preserve">. </w:t>
      </w:r>
      <w:r w:rsidR="00D117F1">
        <w:rPr>
          <w:rFonts w:eastAsia="MS Mincho" w:cs="Times New Roman"/>
          <w:b/>
          <w:bCs/>
          <w:kern w:val="2"/>
          <w:lang w:eastAsia="en-US"/>
        </w:rPr>
        <w:fldChar w:fldCharType="begin"/>
      </w:r>
      <w:r w:rsidR="00D117F1">
        <w:rPr>
          <w:rFonts w:eastAsia="MS Mincho" w:cs="Times New Roman"/>
          <w:b/>
          <w:bCs/>
          <w:kern w:val="2"/>
          <w:lang w:eastAsia="en-US"/>
        </w:rPr>
        <w:instrText xml:space="preserve"> REF _Ref86434685 \h </w:instrText>
      </w:r>
      <w:r w:rsidR="00D117F1">
        <w:rPr>
          <w:rFonts w:eastAsia="MS Mincho" w:cs="Times New Roman"/>
          <w:b/>
          <w:bCs/>
          <w:kern w:val="2"/>
          <w:lang w:eastAsia="en-US"/>
        </w:rPr>
      </w:r>
      <w:r w:rsidR="00D117F1">
        <w:rPr>
          <w:rFonts w:eastAsia="MS Mincho" w:cs="Times New Roman"/>
          <w:b/>
          <w:bCs/>
          <w:kern w:val="2"/>
          <w:lang w:eastAsia="en-US"/>
        </w:rPr>
        <w:fldChar w:fldCharType="separate"/>
      </w:r>
      <w:r w:rsidR="00E62E8D" w:rsidRPr="00CB6BD1">
        <w:rPr>
          <w:b/>
          <w:bCs/>
          <w:lang w:eastAsia="ko-KR"/>
        </w:rPr>
        <w:t>Consider extension/modification of TDRA field to indicate number of repetitions to a UE.</w:t>
      </w:r>
      <w:r w:rsidR="00D117F1">
        <w:rPr>
          <w:rFonts w:eastAsia="MS Mincho" w:cs="Times New Roman"/>
          <w:b/>
          <w:bCs/>
          <w:kern w:val="2"/>
          <w:lang w:eastAsia="en-US"/>
        </w:rPr>
        <w:fldChar w:fldCharType="end"/>
      </w:r>
    </w:p>
    <w:p w14:paraId="5C686964" w14:textId="1C647749" w:rsidR="005A3A85" w:rsidRDefault="005A3A85" w:rsidP="00A277BA">
      <w:pPr>
        <w:widowControl w:val="0"/>
        <w:adjustRightInd w:val="0"/>
        <w:snapToGrid w:val="0"/>
        <w:spacing w:line="300" w:lineRule="auto"/>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_Ref86434700 \w \h </w:instrText>
      </w:r>
      <w:r>
        <w:rPr>
          <w:rFonts w:eastAsia="MS Mincho" w:cs="Times New Roman"/>
          <w:b/>
          <w:bCs/>
          <w:kern w:val="2"/>
          <w:lang w:eastAsia="en-US"/>
        </w:rPr>
      </w:r>
      <w:r>
        <w:rPr>
          <w:rFonts w:eastAsia="MS Mincho" w:cs="Times New Roman"/>
          <w:b/>
          <w:bCs/>
          <w:kern w:val="2"/>
          <w:lang w:eastAsia="en-US"/>
        </w:rPr>
        <w:fldChar w:fldCharType="separate"/>
      </w:r>
      <w:r w:rsidR="00E62E8D">
        <w:rPr>
          <w:rFonts w:eastAsia="MS Mincho" w:cs="Times New Roman"/>
          <w:b/>
          <w:bCs/>
          <w:kern w:val="2"/>
          <w:lang w:eastAsia="en-US"/>
        </w:rPr>
        <w:t>Proposal 8</w:t>
      </w:r>
      <w:r>
        <w:rPr>
          <w:rFonts w:eastAsia="MS Mincho" w:cs="Times New Roman"/>
          <w:b/>
          <w:bCs/>
          <w:kern w:val="2"/>
          <w:lang w:eastAsia="en-US"/>
        </w:rPr>
        <w:fldChar w:fldCharType="end"/>
      </w:r>
      <w:r>
        <w:rPr>
          <w:rFonts w:eastAsia="MS Mincho" w:cs="Times New Roman"/>
          <w:b/>
          <w:bCs/>
          <w:kern w:val="2"/>
          <w:lang w:eastAsia="en-US"/>
        </w:rPr>
        <w:t xml:space="preserve">. </w:t>
      </w:r>
      <w:r w:rsidR="00D117F1">
        <w:rPr>
          <w:rFonts w:eastAsia="MS Mincho" w:cs="Times New Roman"/>
          <w:b/>
          <w:bCs/>
          <w:kern w:val="2"/>
          <w:lang w:eastAsia="en-US"/>
        </w:rPr>
        <w:fldChar w:fldCharType="begin"/>
      </w:r>
      <w:r w:rsidR="00D117F1">
        <w:rPr>
          <w:rFonts w:eastAsia="MS Mincho" w:cs="Times New Roman"/>
          <w:b/>
          <w:bCs/>
          <w:kern w:val="2"/>
          <w:lang w:eastAsia="en-US"/>
        </w:rPr>
        <w:instrText xml:space="preserve"> REF _Ref86434700 \h </w:instrText>
      </w:r>
      <w:r w:rsidR="00D117F1">
        <w:rPr>
          <w:rFonts w:eastAsia="MS Mincho" w:cs="Times New Roman"/>
          <w:b/>
          <w:bCs/>
          <w:kern w:val="2"/>
          <w:lang w:eastAsia="en-US"/>
        </w:rPr>
      </w:r>
      <w:r w:rsidR="00D117F1">
        <w:rPr>
          <w:rFonts w:eastAsia="MS Mincho" w:cs="Times New Roman"/>
          <w:b/>
          <w:bCs/>
          <w:kern w:val="2"/>
          <w:lang w:eastAsia="en-US"/>
        </w:rPr>
        <w:fldChar w:fldCharType="separate"/>
      </w:r>
      <w:r w:rsidR="00E62E8D" w:rsidRPr="005A3656">
        <w:rPr>
          <w:b/>
          <w:bCs/>
          <w:lang w:eastAsia="ko-KR"/>
        </w:rPr>
        <w:t>Whether to use HARQ enabled or disabled process for the transmission of MAC CE is left up to gNB implementation.</w:t>
      </w:r>
      <w:r w:rsidR="00D117F1">
        <w:rPr>
          <w:rFonts w:eastAsia="MS Mincho" w:cs="Times New Roman"/>
          <w:b/>
          <w:bCs/>
          <w:kern w:val="2"/>
          <w:lang w:eastAsia="en-US"/>
        </w:rPr>
        <w:fldChar w:fldCharType="end"/>
      </w:r>
    </w:p>
    <w:p w14:paraId="3C146C96" w14:textId="77777777" w:rsidR="005A3A85" w:rsidRPr="004355A5" w:rsidRDefault="005A3A85" w:rsidP="00A277BA">
      <w:pPr>
        <w:widowControl w:val="0"/>
        <w:adjustRightInd w:val="0"/>
        <w:snapToGrid w:val="0"/>
        <w:spacing w:line="300" w:lineRule="auto"/>
        <w:rPr>
          <w:rFonts w:eastAsia="MS Mincho" w:cs="Times New Roman"/>
          <w:b/>
          <w:bCs/>
          <w:kern w:val="2"/>
          <w:lang w:eastAsia="en-US"/>
        </w:rPr>
      </w:pPr>
    </w:p>
    <w:p w14:paraId="0C608F38" w14:textId="40C99FB5" w:rsidR="00690981" w:rsidRPr="00B328F2" w:rsidRDefault="00690981" w:rsidP="00690981">
      <w:pPr>
        <w:pStyle w:val="Heading1"/>
        <w:rPr>
          <w:lang w:eastAsia="ja-JP"/>
        </w:rPr>
      </w:pPr>
      <w:r w:rsidRPr="00B328F2">
        <w:rPr>
          <w:lang w:eastAsia="ja-JP"/>
        </w:rPr>
        <w:t xml:space="preserve">References </w:t>
      </w:r>
    </w:p>
    <w:p w14:paraId="2B5EA6F4" w14:textId="2FEE8812" w:rsidR="00E46466" w:rsidRPr="000B15BF" w:rsidRDefault="00864F78" w:rsidP="00A277BA">
      <w:pPr>
        <w:pStyle w:val="ListParagraph"/>
        <w:widowControl w:val="0"/>
        <w:numPr>
          <w:ilvl w:val="0"/>
          <w:numId w:val="14"/>
        </w:numPr>
        <w:adjustRightInd w:val="0"/>
        <w:snapToGrid w:val="0"/>
        <w:spacing w:line="300" w:lineRule="auto"/>
        <w:contextualSpacing w:val="0"/>
        <w:rPr>
          <w:b/>
          <w:bCs/>
        </w:rPr>
      </w:pPr>
      <w:r w:rsidRPr="00B328F2">
        <w:rPr>
          <w:bCs/>
        </w:rPr>
        <w:t>RP-193234, “NR-NTN: Solutions for NR to support non-terrestrial networks (NTN)”, RAN #86, Dec. 2019.</w:t>
      </w:r>
    </w:p>
    <w:sectPr w:rsidR="00E46466" w:rsidRPr="000B15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4D1"/>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9453321"/>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005F2A"/>
    <w:multiLevelType w:val="hybridMultilevel"/>
    <w:tmpl w:val="AB64A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0"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04361"/>
    <w:multiLevelType w:val="hybridMultilevel"/>
    <w:tmpl w:val="7C7054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92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ED74C08"/>
    <w:multiLevelType w:val="multilevel"/>
    <w:tmpl w:val="6B365D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B0E3A3F"/>
    <w:multiLevelType w:val="hybridMultilevel"/>
    <w:tmpl w:val="A1FA8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965CE"/>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9" w15:restartNumberingAfterBreak="0">
    <w:nsid w:val="783861C8"/>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0" w15:restartNumberingAfterBreak="0">
    <w:nsid w:val="7CA21897"/>
    <w:multiLevelType w:val="hybridMultilevel"/>
    <w:tmpl w:val="038C5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22"/>
  </w:num>
  <w:num w:numId="4">
    <w:abstractNumId w:val="24"/>
  </w:num>
  <w:num w:numId="5">
    <w:abstractNumId w:val="20"/>
  </w:num>
  <w:num w:numId="6">
    <w:abstractNumId w:val="1"/>
  </w:num>
  <w:num w:numId="7">
    <w:abstractNumId w:val="8"/>
  </w:num>
  <w:num w:numId="8">
    <w:abstractNumId w:val="14"/>
  </w:num>
  <w:num w:numId="9">
    <w:abstractNumId w:val="28"/>
  </w:num>
  <w:num w:numId="10">
    <w:abstractNumId w:val="31"/>
  </w:num>
  <w:num w:numId="11">
    <w:abstractNumId w:val="21"/>
  </w:num>
  <w:num w:numId="12">
    <w:abstractNumId w:val="25"/>
  </w:num>
  <w:num w:numId="13">
    <w:abstractNumId w:val="7"/>
  </w:num>
  <w:num w:numId="14">
    <w:abstractNumId w:val="5"/>
  </w:num>
  <w:num w:numId="15">
    <w:abstractNumId w:val="27"/>
  </w:num>
  <w:num w:numId="16">
    <w:abstractNumId w:val="3"/>
  </w:num>
  <w:num w:numId="17">
    <w:abstractNumId w:val="22"/>
  </w:num>
  <w:num w:numId="18">
    <w:abstractNumId w:val="13"/>
  </w:num>
  <w:num w:numId="19">
    <w:abstractNumId w:val="17"/>
  </w:num>
  <w:num w:numId="20">
    <w:abstractNumId w:val="4"/>
  </w:num>
  <w:num w:numId="21">
    <w:abstractNumId w:val="0"/>
  </w:num>
  <w:num w:numId="22">
    <w:abstractNumId w:val="29"/>
  </w:num>
  <w:num w:numId="23">
    <w:abstractNumId w:val="16"/>
  </w:num>
  <w:num w:numId="24">
    <w:abstractNumId w:val="30"/>
  </w:num>
  <w:num w:numId="25">
    <w:abstractNumId w:val="18"/>
  </w:num>
  <w:num w:numId="26">
    <w:abstractNumId w:val="23"/>
  </w:num>
  <w:num w:numId="27">
    <w:abstractNumId w:val="15"/>
  </w:num>
  <w:num w:numId="28">
    <w:abstractNumId w:val="11"/>
  </w:num>
  <w:num w:numId="29">
    <w:abstractNumId w:val="6"/>
  </w:num>
  <w:num w:numId="30">
    <w:abstractNumId w:val="19"/>
  </w:num>
  <w:num w:numId="31">
    <w:abstractNumId w:val="26"/>
  </w:num>
  <w:num w:numId="32">
    <w:abstractNumId w:val="2"/>
  </w:num>
  <w:num w:numId="33">
    <w:abstractNumId w:val="2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activeWritingStyle w:appName="MSWord" w:lang="en-GB" w:vendorID="64" w:dllVersion="0" w:nlCheck="1" w:checkStyle="0"/>
  <w:activeWritingStyle w:appName="MSWord" w:lang="en-US" w:vendorID="64" w:dllVersion="0" w:nlCheck="1" w:checkStyle="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5C4"/>
    <w:rsid w:val="000101E2"/>
    <w:rsid w:val="000646BB"/>
    <w:rsid w:val="0007000C"/>
    <w:rsid w:val="0007488B"/>
    <w:rsid w:val="00074B1A"/>
    <w:rsid w:val="00077D7F"/>
    <w:rsid w:val="000835A8"/>
    <w:rsid w:val="00083FDC"/>
    <w:rsid w:val="00091C85"/>
    <w:rsid w:val="00093C6A"/>
    <w:rsid w:val="000B15BF"/>
    <w:rsid w:val="000B321B"/>
    <w:rsid w:val="000E7ED6"/>
    <w:rsid w:val="000F2997"/>
    <w:rsid w:val="001000BF"/>
    <w:rsid w:val="00101EDA"/>
    <w:rsid w:val="00123E45"/>
    <w:rsid w:val="00125809"/>
    <w:rsid w:val="00131819"/>
    <w:rsid w:val="00157368"/>
    <w:rsid w:val="00161711"/>
    <w:rsid w:val="001637F7"/>
    <w:rsid w:val="001669F9"/>
    <w:rsid w:val="00171605"/>
    <w:rsid w:val="001802CF"/>
    <w:rsid w:val="001819FF"/>
    <w:rsid w:val="0018305D"/>
    <w:rsid w:val="001966F4"/>
    <w:rsid w:val="001A45BA"/>
    <w:rsid w:val="001B6D2F"/>
    <w:rsid w:val="001C4290"/>
    <w:rsid w:val="001E1E68"/>
    <w:rsid w:val="001E3173"/>
    <w:rsid w:val="001F3329"/>
    <w:rsid w:val="00205321"/>
    <w:rsid w:val="002119A6"/>
    <w:rsid w:val="0021240C"/>
    <w:rsid w:val="0021770D"/>
    <w:rsid w:val="00226B89"/>
    <w:rsid w:val="002373C2"/>
    <w:rsid w:val="00246308"/>
    <w:rsid w:val="00255503"/>
    <w:rsid w:val="00255D9B"/>
    <w:rsid w:val="00261191"/>
    <w:rsid w:val="0028440F"/>
    <w:rsid w:val="00290A58"/>
    <w:rsid w:val="002E38B4"/>
    <w:rsid w:val="002F62E5"/>
    <w:rsid w:val="00301ECE"/>
    <w:rsid w:val="0032095F"/>
    <w:rsid w:val="0033013B"/>
    <w:rsid w:val="00341228"/>
    <w:rsid w:val="00362BCC"/>
    <w:rsid w:val="0036763D"/>
    <w:rsid w:val="00385CC4"/>
    <w:rsid w:val="00391E3D"/>
    <w:rsid w:val="003938A2"/>
    <w:rsid w:val="003A67B8"/>
    <w:rsid w:val="003B2BC7"/>
    <w:rsid w:val="003D4E45"/>
    <w:rsid w:val="003F385B"/>
    <w:rsid w:val="003F394F"/>
    <w:rsid w:val="0040214A"/>
    <w:rsid w:val="00402CE1"/>
    <w:rsid w:val="004046B7"/>
    <w:rsid w:val="004048B6"/>
    <w:rsid w:val="004355A5"/>
    <w:rsid w:val="0044562D"/>
    <w:rsid w:val="00453A4D"/>
    <w:rsid w:val="0045508D"/>
    <w:rsid w:val="00456D36"/>
    <w:rsid w:val="00462C04"/>
    <w:rsid w:val="0046759C"/>
    <w:rsid w:val="00475B53"/>
    <w:rsid w:val="00477EFD"/>
    <w:rsid w:val="0049651D"/>
    <w:rsid w:val="004A6A8B"/>
    <w:rsid w:val="004C02BC"/>
    <w:rsid w:val="004D2742"/>
    <w:rsid w:val="004D5FBB"/>
    <w:rsid w:val="004F6922"/>
    <w:rsid w:val="00501082"/>
    <w:rsid w:val="00510F89"/>
    <w:rsid w:val="0051324E"/>
    <w:rsid w:val="00520120"/>
    <w:rsid w:val="00520F9E"/>
    <w:rsid w:val="00525D32"/>
    <w:rsid w:val="005301FE"/>
    <w:rsid w:val="00535022"/>
    <w:rsid w:val="00543F48"/>
    <w:rsid w:val="00582065"/>
    <w:rsid w:val="00590118"/>
    <w:rsid w:val="005A3656"/>
    <w:rsid w:val="005A3A85"/>
    <w:rsid w:val="005B3346"/>
    <w:rsid w:val="005C6F8B"/>
    <w:rsid w:val="005E6866"/>
    <w:rsid w:val="005F05B2"/>
    <w:rsid w:val="005F5375"/>
    <w:rsid w:val="00611324"/>
    <w:rsid w:val="00623746"/>
    <w:rsid w:val="00630E66"/>
    <w:rsid w:val="00642716"/>
    <w:rsid w:val="00644B70"/>
    <w:rsid w:val="00660A2F"/>
    <w:rsid w:val="00675F2E"/>
    <w:rsid w:val="00690981"/>
    <w:rsid w:val="006C6F77"/>
    <w:rsid w:val="006E2CF7"/>
    <w:rsid w:val="006F2F0A"/>
    <w:rsid w:val="00700DAB"/>
    <w:rsid w:val="00703825"/>
    <w:rsid w:val="00711381"/>
    <w:rsid w:val="0072276F"/>
    <w:rsid w:val="007375C7"/>
    <w:rsid w:val="0074450B"/>
    <w:rsid w:val="007450AE"/>
    <w:rsid w:val="007456A0"/>
    <w:rsid w:val="00763918"/>
    <w:rsid w:val="00766F99"/>
    <w:rsid w:val="0076728B"/>
    <w:rsid w:val="00794C5B"/>
    <w:rsid w:val="00796D6A"/>
    <w:rsid w:val="007A1551"/>
    <w:rsid w:val="007D0636"/>
    <w:rsid w:val="007E7650"/>
    <w:rsid w:val="007F24FF"/>
    <w:rsid w:val="007F6219"/>
    <w:rsid w:val="007F7C30"/>
    <w:rsid w:val="00806295"/>
    <w:rsid w:val="008114A8"/>
    <w:rsid w:val="0082773D"/>
    <w:rsid w:val="0083784B"/>
    <w:rsid w:val="00854FD2"/>
    <w:rsid w:val="008606D7"/>
    <w:rsid w:val="00860E64"/>
    <w:rsid w:val="00863199"/>
    <w:rsid w:val="00864F78"/>
    <w:rsid w:val="00866F53"/>
    <w:rsid w:val="00867A99"/>
    <w:rsid w:val="00887938"/>
    <w:rsid w:val="008A0D70"/>
    <w:rsid w:val="008A24A7"/>
    <w:rsid w:val="008C088D"/>
    <w:rsid w:val="008D045F"/>
    <w:rsid w:val="008F63B5"/>
    <w:rsid w:val="00902724"/>
    <w:rsid w:val="00920D17"/>
    <w:rsid w:val="009257D5"/>
    <w:rsid w:val="0095417C"/>
    <w:rsid w:val="009562BC"/>
    <w:rsid w:val="00957397"/>
    <w:rsid w:val="009658A0"/>
    <w:rsid w:val="0097429C"/>
    <w:rsid w:val="00980BD4"/>
    <w:rsid w:val="009829C8"/>
    <w:rsid w:val="009D12EC"/>
    <w:rsid w:val="009E42CA"/>
    <w:rsid w:val="00A066AC"/>
    <w:rsid w:val="00A277BA"/>
    <w:rsid w:val="00A51AA5"/>
    <w:rsid w:val="00A624C4"/>
    <w:rsid w:val="00A6755F"/>
    <w:rsid w:val="00A91F3B"/>
    <w:rsid w:val="00AA1AC2"/>
    <w:rsid w:val="00AA3618"/>
    <w:rsid w:val="00AA4983"/>
    <w:rsid w:val="00AA5A3E"/>
    <w:rsid w:val="00AA7843"/>
    <w:rsid w:val="00AB04DF"/>
    <w:rsid w:val="00AB2373"/>
    <w:rsid w:val="00AC5327"/>
    <w:rsid w:val="00AC60B5"/>
    <w:rsid w:val="00AC64A2"/>
    <w:rsid w:val="00AD2001"/>
    <w:rsid w:val="00AF3AED"/>
    <w:rsid w:val="00B016E3"/>
    <w:rsid w:val="00B060CA"/>
    <w:rsid w:val="00B06143"/>
    <w:rsid w:val="00B12FA3"/>
    <w:rsid w:val="00B170DD"/>
    <w:rsid w:val="00B24077"/>
    <w:rsid w:val="00B30801"/>
    <w:rsid w:val="00B328F2"/>
    <w:rsid w:val="00B33918"/>
    <w:rsid w:val="00B46B23"/>
    <w:rsid w:val="00B610C4"/>
    <w:rsid w:val="00B67A31"/>
    <w:rsid w:val="00B80E93"/>
    <w:rsid w:val="00B8582D"/>
    <w:rsid w:val="00B93FA7"/>
    <w:rsid w:val="00B945CD"/>
    <w:rsid w:val="00BB2C34"/>
    <w:rsid w:val="00BB2D3C"/>
    <w:rsid w:val="00BB7C53"/>
    <w:rsid w:val="00BC0D1F"/>
    <w:rsid w:val="00BC1402"/>
    <w:rsid w:val="00BD41F2"/>
    <w:rsid w:val="00BE7E7B"/>
    <w:rsid w:val="00BF79EA"/>
    <w:rsid w:val="00C00571"/>
    <w:rsid w:val="00C03626"/>
    <w:rsid w:val="00C137E1"/>
    <w:rsid w:val="00C155C4"/>
    <w:rsid w:val="00C1794A"/>
    <w:rsid w:val="00C23C9C"/>
    <w:rsid w:val="00C2589B"/>
    <w:rsid w:val="00C33FEC"/>
    <w:rsid w:val="00C434F8"/>
    <w:rsid w:val="00C546C5"/>
    <w:rsid w:val="00C67DEF"/>
    <w:rsid w:val="00C70A6E"/>
    <w:rsid w:val="00C753A5"/>
    <w:rsid w:val="00C82C5D"/>
    <w:rsid w:val="00C86E99"/>
    <w:rsid w:val="00CB5E62"/>
    <w:rsid w:val="00CB6BD1"/>
    <w:rsid w:val="00CC3120"/>
    <w:rsid w:val="00CC6E06"/>
    <w:rsid w:val="00CD0994"/>
    <w:rsid w:val="00CD5A18"/>
    <w:rsid w:val="00CE0D3A"/>
    <w:rsid w:val="00CE6416"/>
    <w:rsid w:val="00CF1E58"/>
    <w:rsid w:val="00D0531A"/>
    <w:rsid w:val="00D105A6"/>
    <w:rsid w:val="00D117F1"/>
    <w:rsid w:val="00D14951"/>
    <w:rsid w:val="00D14B9F"/>
    <w:rsid w:val="00D21881"/>
    <w:rsid w:val="00D321F4"/>
    <w:rsid w:val="00D33582"/>
    <w:rsid w:val="00D504DD"/>
    <w:rsid w:val="00D56353"/>
    <w:rsid w:val="00D579D0"/>
    <w:rsid w:val="00D57A2B"/>
    <w:rsid w:val="00D61F34"/>
    <w:rsid w:val="00D6488D"/>
    <w:rsid w:val="00D8461A"/>
    <w:rsid w:val="00DA45AC"/>
    <w:rsid w:val="00DD03FD"/>
    <w:rsid w:val="00DE32E0"/>
    <w:rsid w:val="00DE478B"/>
    <w:rsid w:val="00DF1712"/>
    <w:rsid w:val="00E24B3C"/>
    <w:rsid w:val="00E41F5F"/>
    <w:rsid w:val="00E42A72"/>
    <w:rsid w:val="00E46466"/>
    <w:rsid w:val="00E50617"/>
    <w:rsid w:val="00E62E8D"/>
    <w:rsid w:val="00E72B8B"/>
    <w:rsid w:val="00E86DDC"/>
    <w:rsid w:val="00E91575"/>
    <w:rsid w:val="00E927F3"/>
    <w:rsid w:val="00EA0CF2"/>
    <w:rsid w:val="00EA4DB2"/>
    <w:rsid w:val="00EA7A7D"/>
    <w:rsid w:val="00EB1700"/>
    <w:rsid w:val="00EC3EED"/>
    <w:rsid w:val="00EC4C63"/>
    <w:rsid w:val="00EC5146"/>
    <w:rsid w:val="00EC7D8F"/>
    <w:rsid w:val="00ED5FE3"/>
    <w:rsid w:val="00EE7A6B"/>
    <w:rsid w:val="00F061C2"/>
    <w:rsid w:val="00F226E3"/>
    <w:rsid w:val="00F30502"/>
    <w:rsid w:val="00F40C4A"/>
    <w:rsid w:val="00F41A0F"/>
    <w:rsid w:val="00F5312E"/>
    <w:rsid w:val="00FA3E1F"/>
    <w:rsid w:val="00FD02C6"/>
    <w:rsid w:val="00FE00FB"/>
    <w:rsid w:val="00FE37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5BA"/>
    <w:pPr>
      <w:spacing w:after="120"/>
      <w:jc w:val="both"/>
    </w:pPr>
    <w:rPr>
      <w:rFonts w:ascii="Times New Roman" w:hAnsi="Times New Roman"/>
    </w:rPr>
  </w:style>
  <w:style w:type="paragraph" w:styleId="Heading1">
    <w:name w:val="heading 1"/>
    <w:basedOn w:val="Normal"/>
    <w:next w:val="Normal"/>
    <w:link w:val="Heading1Char"/>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690981"/>
    <w:pPr>
      <w:keepNext/>
      <w:keepLines/>
      <w:numPr>
        <w:ilvl w:val="1"/>
        <w:numId w:val="3"/>
      </w:numPr>
      <w:spacing w:before="12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981"/>
    <w:rPr>
      <w:rFonts w:ascii="Arial" w:eastAsiaTheme="majorEastAsia" w:hAnsi="Arial" w:cstheme="majorBidi"/>
      <w:sz w:val="36"/>
      <w:szCs w:val="32"/>
    </w:rPr>
  </w:style>
  <w:style w:type="character" w:styleId="Emphasis">
    <w:name w:val="Emphasis"/>
    <w:basedOn w:val="DefaultParagraphFont"/>
    <w:qFormat/>
    <w:rsid w:val="0082773D"/>
    <w:rPr>
      <w:i/>
      <w:iCs/>
    </w:rPr>
  </w:style>
  <w:style w:type="character" w:customStyle="1" w:styleId="Heading2Char">
    <w:name w:val="Heading 2 Char"/>
    <w:basedOn w:val="DefaultParagraphFont"/>
    <w:link w:val="Heading2"/>
    <w:uiPriority w:val="9"/>
    <w:rsid w:val="00690981"/>
    <w:rPr>
      <w:rFonts w:ascii="Arial" w:eastAsiaTheme="majorEastAsia" w:hAnsi="Arial" w:cstheme="majorBidi"/>
      <w:sz w:val="28"/>
      <w:szCs w:val="26"/>
    </w:rPr>
  </w:style>
  <w:style w:type="character" w:customStyle="1" w:styleId="Heading3Char">
    <w:name w:val="Heading 3 Char"/>
    <w:basedOn w:val="DefaultParagraphFont"/>
    <w:link w:val="Heading3"/>
    <w:uiPriority w:val="9"/>
    <w:rsid w:val="00B945CD"/>
    <w:rPr>
      <w:rFonts w:ascii="Arial" w:eastAsiaTheme="majorEastAsia" w:hAnsi="Arial" w:cstheme="majorBidi"/>
      <w:b/>
      <w:sz w:val="24"/>
      <w:szCs w:val="24"/>
    </w:rPr>
  </w:style>
  <w:style w:type="character" w:customStyle="1" w:styleId="Heading4Char">
    <w:name w:val="Heading 4 Char"/>
    <w:basedOn w:val="DefaultParagraphFont"/>
    <w:link w:val="Heading4"/>
    <w:uiPriority w:val="9"/>
    <w:semiHidden/>
    <w:rsid w:val="0082773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2773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2773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277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2773D"/>
    <w:rPr>
      <w:rFonts w:asciiTheme="majorHAnsi" w:eastAsiaTheme="majorEastAsia" w:hAnsiTheme="majorHAnsi" w:cstheme="majorBidi"/>
      <w:i/>
      <w:iCs/>
      <w:color w:val="272727" w:themeColor="text1" w:themeTint="D8"/>
      <w:sz w:val="21"/>
      <w:szCs w:val="21"/>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
    <w:basedOn w:val="Normal"/>
    <w:link w:val="ListParagraphChar"/>
    <w:uiPriority w:val="34"/>
    <w:qFormat/>
    <w:rsid w:val="00C70A6E"/>
    <w:pPr>
      <w:spacing w:line="240" w:lineRule="auto"/>
      <w:ind w:left="720"/>
      <w:contextualSpacing/>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70A6E"/>
    <w:rPr>
      <w:rFonts w:ascii="Times New Roman" w:hAnsi="Times New Roman"/>
    </w:rPr>
  </w:style>
  <w:style w:type="character" w:customStyle="1" w:styleId="apple-converted-space">
    <w:name w:val="apple-converted-space"/>
    <w:basedOn w:val="DefaultParagraphFont"/>
    <w:rsid w:val="00456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73505-84BF-43A8-B014-708CD45F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6</Pages>
  <Words>2520</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Xin</dc:creator>
  <cp:keywords/>
  <dc:description/>
  <cp:lastModifiedBy>Tingyu Xin</cp:lastModifiedBy>
  <cp:revision>68</cp:revision>
  <dcterms:created xsi:type="dcterms:W3CDTF">2021-10-29T14:46:00Z</dcterms:created>
  <dcterms:modified xsi:type="dcterms:W3CDTF">2021-11-04T11:56:00Z</dcterms:modified>
</cp:coreProperties>
</file>